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2481" w:rsidRDefault="00002481" w:rsidP="00E800A6">
      <w:pPr>
        <w:spacing w:after="0" w:line="240" w:lineRule="auto"/>
        <w:rPr>
          <w:rFonts w:ascii="Times New Roman" w:hAnsi="Times New Roman"/>
          <w:sz w:val="24"/>
          <w:szCs w:val="24"/>
        </w:rPr>
      </w:pPr>
    </w:p>
    <w:p w:rsidR="00E800A6" w:rsidRPr="00E800A6" w:rsidRDefault="00E800A6" w:rsidP="00E800A6">
      <w:pPr>
        <w:pStyle w:val="affb"/>
        <w:jc w:val="center"/>
        <w:rPr>
          <w:rFonts w:ascii="Times New Roman" w:hAnsi="Times New Roman"/>
          <w:b/>
        </w:rPr>
      </w:pPr>
      <w:r w:rsidRPr="00E800A6">
        <w:rPr>
          <w:rFonts w:ascii="Times New Roman" w:hAnsi="Times New Roman"/>
          <w:b/>
        </w:rPr>
        <w:t>МУНИЦИПАЛЬНОЕ ОБРАЗОВАНИЕ ТОЛПАРОВСКОЕ СЕЛЬСКОЕ ПОСЕЛЕНИЕ</w:t>
      </w:r>
    </w:p>
    <w:p w:rsidR="00E800A6" w:rsidRPr="00E800A6" w:rsidRDefault="00E800A6" w:rsidP="00E800A6">
      <w:pPr>
        <w:pStyle w:val="affb"/>
        <w:jc w:val="center"/>
        <w:rPr>
          <w:rFonts w:ascii="Times New Roman" w:hAnsi="Times New Roman"/>
          <w:b/>
        </w:rPr>
      </w:pPr>
      <w:r w:rsidRPr="00E800A6">
        <w:rPr>
          <w:rFonts w:ascii="Times New Roman" w:hAnsi="Times New Roman"/>
          <w:b/>
        </w:rPr>
        <w:t>КАРГАСОКСКИЙ РАЙОН</w:t>
      </w:r>
    </w:p>
    <w:p w:rsidR="00E800A6" w:rsidRPr="00E800A6" w:rsidRDefault="00E800A6" w:rsidP="00E800A6">
      <w:pPr>
        <w:pStyle w:val="affb"/>
        <w:jc w:val="center"/>
        <w:rPr>
          <w:rFonts w:ascii="Times New Roman" w:hAnsi="Times New Roman"/>
          <w:b/>
        </w:rPr>
      </w:pPr>
      <w:r w:rsidRPr="00E800A6">
        <w:rPr>
          <w:rFonts w:ascii="Times New Roman" w:hAnsi="Times New Roman"/>
          <w:b/>
        </w:rPr>
        <w:t>ТОМСКАЯ ОБЛАСТЬ</w:t>
      </w:r>
    </w:p>
    <w:p w:rsidR="00E800A6" w:rsidRPr="00E800A6" w:rsidRDefault="00E800A6" w:rsidP="00E800A6">
      <w:pPr>
        <w:pStyle w:val="affb"/>
        <w:jc w:val="center"/>
        <w:rPr>
          <w:rFonts w:ascii="Times New Roman" w:hAnsi="Times New Roman"/>
          <w:b/>
        </w:rPr>
      </w:pPr>
    </w:p>
    <w:p w:rsidR="00E800A6" w:rsidRPr="00E800A6" w:rsidRDefault="00E800A6" w:rsidP="00E800A6">
      <w:pPr>
        <w:pStyle w:val="affb"/>
        <w:jc w:val="center"/>
        <w:rPr>
          <w:rFonts w:ascii="Times New Roman" w:hAnsi="Times New Roman"/>
          <w:b/>
        </w:rPr>
      </w:pPr>
    </w:p>
    <w:p w:rsidR="00E800A6" w:rsidRPr="00E800A6" w:rsidRDefault="00E800A6" w:rsidP="00E800A6">
      <w:pPr>
        <w:pStyle w:val="affb"/>
        <w:jc w:val="center"/>
        <w:rPr>
          <w:rFonts w:ascii="Times New Roman" w:hAnsi="Times New Roman"/>
          <w:b/>
        </w:rPr>
      </w:pPr>
      <w:r w:rsidRPr="00E800A6">
        <w:rPr>
          <w:rFonts w:ascii="Times New Roman" w:hAnsi="Times New Roman"/>
          <w:b/>
        </w:rPr>
        <w:t>МУНИЦИПАЛЬНОЕ КАЗЕННОЕ УЧРЕЖДЕНИЕ</w:t>
      </w:r>
    </w:p>
    <w:p w:rsidR="00E800A6" w:rsidRPr="00E800A6" w:rsidRDefault="00E800A6" w:rsidP="00E800A6">
      <w:pPr>
        <w:pStyle w:val="affb"/>
        <w:jc w:val="center"/>
        <w:rPr>
          <w:rFonts w:ascii="Times New Roman" w:hAnsi="Times New Roman"/>
          <w:b/>
        </w:rPr>
      </w:pPr>
    </w:p>
    <w:p w:rsidR="00E800A6" w:rsidRPr="00E800A6" w:rsidRDefault="00E800A6" w:rsidP="00E800A6">
      <w:pPr>
        <w:pStyle w:val="affb"/>
        <w:jc w:val="center"/>
        <w:rPr>
          <w:rFonts w:ascii="Times New Roman" w:hAnsi="Times New Roman"/>
          <w:b/>
        </w:rPr>
      </w:pPr>
      <w:r w:rsidRPr="00E800A6">
        <w:rPr>
          <w:rFonts w:ascii="Times New Roman" w:hAnsi="Times New Roman"/>
          <w:b/>
        </w:rPr>
        <w:t>«АДМИНИСТРАЦИЯ ТОЛПАРОВСКОГО СЕЛЬСКОГО ПОСЕЛЕНИЯ»</w:t>
      </w:r>
    </w:p>
    <w:p w:rsidR="00E800A6" w:rsidRPr="00E800A6" w:rsidRDefault="00E800A6" w:rsidP="00E800A6">
      <w:pPr>
        <w:pStyle w:val="affb"/>
        <w:jc w:val="center"/>
        <w:rPr>
          <w:rFonts w:ascii="Times New Roman" w:hAnsi="Times New Roman"/>
          <w:b/>
        </w:rPr>
      </w:pPr>
    </w:p>
    <w:p w:rsidR="00E800A6" w:rsidRPr="00E800A6" w:rsidRDefault="00E800A6" w:rsidP="00E800A6">
      <w:pPr>
        <w:pStyle w:val="affb"/>
        <w:jc w:val="center"/>
        <w:rPr>
          <w:rFonts w:ascii="Times New Roman" w:hAnsi="Times New Roman"/>
          <w:b/>
        </w:rPr>
      </w:pPr>
      <w:r w:rsidRPr="00E800A6">
        <w:rPr>
          <w:rFonts w:ascii="Times New Roman" w:hAnsi="Times New Roman"/>
          <w:b/>
        </w:rPr>
        <w:t>ПОСТАНОВЛЕНИЕ</w:t>
      </w:r>
    </w:p>
    <w:p w:rsidR="00E800A6" w:rsidRPr="00E800A6" w:rsidRDefault="00E800A6" w:rsidP="00E800A6">
      <w:pPr>
        <w:pStyle w:val="affb"/>
        <w:jc w:val="center"/>
        <w:rPr>
          <w:rFonts w:ascii="Times New Roman" w:hAnsi="Times New Roman"/>
          <w:b/>
        </w:rPr>
      </w:pPr>
    </w:p>
    <w:tbl>
      <w:tblPr>
        <w:tblW w:w="10314" w:type="dxa"/>
        <w:tblLayout w:type="fixed"/>
        <w:tblLook w:val="0000" w:firstRow="0" w:lastRow="0" w:firstColumn="0" w:lastColumn="0" w:noHBand="0" w:noVBand="0"/>
      </w:tblPr>
      <w:tblGrid>
        <w:gridCol w:w="1908"/>
        <w:gridCol w:w="5580"/>
        <w:gridCol w:w="2826"/>
      </w:tblGrid>
      <w:tr w:rsidR="00E800A6" w:rsidRPr="00E800A6" w:rsidTr="00F76562">
        <w:tc>
          <w:tcPr>
            <w:tcW w:w="1908" w:type="dxa"/>
          </w:tcPr>
          <w:p w:rsidR="00E800A6" w:rsidRPr="00E800A6" w:rsidRDefault="00E800A6" w:rsidP="00F76562">
            <w:pPr>
              <w:pStyle w:val="affb"/>
              <w:rPr>
                <w:rFonts w:ascii="Times New Roman" w:hAnsi="Times New Roman"/>
              </w:rPr>
            </w:pPr>
            <w:r>
              <w:rPr>
                <w:rFonts w:ascii="Times New Roman" w:hAnsi="Times New Roman"/>
              </w:rPr>
              <w:t>03.12</w:t>
            </w:r>
            <w:r w:rsidRPr="00E800A6">
              <w:rPr>
                <w:rFonts w:ascii="Times New Roman" w:hAnsi="Times New Roman"/>
              </w:rPr>
              <w:t>.2024</w:t>
            </w:r>
          </w:p>
          <w:p w:rsidR="00E800A6" w:rsidRPr="00E800A6" w:rsidRDefault="00E800A6" w:rsidP="00F76562">
            <w:pPr>
              <w:pStyle w:val="affb"/>
              <w:rPr>
                <w:rFonts w:ascii="Times New Roman" w:hAnsi="Times New Roman"/>
              </w:rPr>
            </w:pPr>
          </w:p>
        </w:tc>
        <w:tc>
          <w:tcPr>
            <w:tcW w:w="5580" w:type="dxa"/>
          </w:tcPr>
          <w:p w:rsidR="00E800A6" w:rsidRPr="00E800A6" w:rsidRDefault="00E800A6" w:rsidP="00F76562">
            <w:pPr>
              <w:pStyle w:val="affb"/>
              <w:rPr>
                <w:rFonts w:ascii="Times New Roman" w:hAnsi="Times New Roman"/>
              </w:rPr>
            </w:pPr>
          </w:p>
        </w:tc>
        <w:tc>
          <w:tcPr>
            <w:tcW w:w="2826" w:type="dxa"/>
          </w:tcPr>
          <w:p w:rsidR="00E800A6" w:rsidRPr="00E800A6" w:rsidRDefault="00E800A6" w:rsidP="00F76562">
            <w:pPr>
              <w:jc w:val="center"/>
              <w:rPr>
                <w:rFonts w:ascii="Times New Roman" w:hAnsi="Times New Roman"/>
                <w:sz w:val="24"/>
                <w:szCs w:val="24"/>
              </w:rPr>
            </w:pPr>
            <w:r w:rsidRPr="00E800A6">
              <w:rPr>
                <w:rFonts w:ascii="Times New Roman" w:hAnsi="Times New Roman"/>
                <w:sz w:val="24"/>
                <w:szCs w:val="24"/>
              </w:rPr>
              <w:t xml:space="preserve">       № </w:t>
            </w:r>
            <w:r w:rsidR="00663A85">
              <w:rPr>
                <w:rFonts w:ascii="Times New Roman" w:hAnsi="Times New Roman"/>
                <w:sz w:val="24"/>
                <w:szCs w:val="24"/>
              </w:rPr>
              <w:t>34</w:t>
            </w:r>
          </w:p>
        </w:tc>
      </w:tr>
    </w:tbl>
    <w:p w:rsidR="00FD191B" w:rsidRPr="00E800A6" w:rsidRDefault="00FD191B" w:rsidP="005F056E">
      <w:pPr>
        <w:pStyle w:val="affb"/>
        <w:rPr>
          <w:rFonts w:ascii="Times New Roman" w:hAnsi="Times New Roman"/>
          <w:b/>
        </w:rPr>
      </w:pPr>
    </w:p>
    <w:p w:rsidR="00002481" w:rsidRPr="009058E3" w:rsidRDefault="00E800A6" w:rsidP="005F056E">
      <w:pPr>
        <w:jc w:val="both"/>
        <w:rPr>
          <w:rFonts w:ascii="Times New Roman" w:hAnsi="Times New Roman"/>
          <w:sz w:val="24"/>
          <w:szCs w:val="24"/>
        </w:rPr>
      </w:pPr>
      <w:r w:rsidRPr="00E800A6">
        <w:rPr>
          <w:rFonts w:ascii="Times New Roman" w:hAnsi="Times New Roman"/>
          <w:sz w:val="24"/>
          <w:szCs w:val="24"/>
          <w:lang w:eastAsia="ru-RU"/>
        </w:rPr>
        <w:t>п.Киевский</w:t>
      </w:r>
    </w:p>
    <w:p w:rsidR="0019138E" w:rsidRPr="009058E3" w:rsidRDefault="0019138E" w:rsidP="009058E3">
      <w:pPr>
        <w:spacing w:after="0" w:line="240" w:lineRule="auto"/>
        <w:jc w:val="center"/>
        <w:rPr>
          <w:rFonts w:ascii="Times New Roman" w:eastAsiaTheme="minorHAnsi" w:hAnsi="Times New Roman"/>
          <w:color w:val="000000" w:themeColor="text1"/>
          <w:sz w:val="24"/>
          <w:szCs w:val="24"/>
        </w:rPr>
      </w:pPr>
    </w:p>
    <w:p w:rsidR="00AA43C4" w:rsidRPr="00E800A6" w:rsidRDefault="00AA43C4" w:rsidP="00E800A6">
      <w:pPr>
        <w:autoSpaceDE w:val="0"/>
        <w:autoSpaceDN w:val="0"/>
        <w:adjustRightInd w:val="0"/>
        <w:spacing w:after="0" w:line="240" w:lineRule="auto"/>
        <w:ind w:firstLine="567"/>
        <w:jc w:val="center"/>
        <w:rPr>
          <w:rFonts w:ascii="Times New Roman" w:hAnsi="Times New Roman"/>
          <w:sz w:val="24"/>
          <w:szCs w:val="24"/>
        </w:rPr>
      </w:pPr>
      <w:r w:rsidRPr="009058E3">
        <w:rPr>
          <w:rStyle w:val="FontStyle12"/>
          <w:sz w:val="24"/>
          <w:szCs w:val="24"/>
        </w:rPr>
        <w:t>О внесении изменений в постановление Ад</w:t>
      </w:r>
      <w:r w:rsidR="00E800A6">
        <w:rPr>
          <w:rStyle w:val="FontStyle12"/>
          <w:sz w:val="24"/>
          <w:szCs w:val="24"/>
        </w:rPr>
        <w:t xml:space="preserve">министрации </w:t>
      </w:r>
      <w:proofErr w:type="spellStart"/>
      <w:r w:rsidR="00E800A6">
        <w:rPr>
          <w:rStyle w:val="FontStyle12"/>
          <w:sz w:val="24"/>
          <w:szCs w:val="24"/>
        </w:rPr>
        <w:t>Толпаровского</w:t>
      </w:r>
      <w:proofErr w:type="spellEnd"/>
      <w:r w:rsidR="00E800A6">
        <w:rPr>
          <w:rStyle w:val="FontStyle12"/>
          <w:sz w:val="24"/>
          <w:szCs w:val="24"/>
        </w:rPr>
        <w:t xml:space="preserve"> сельского поселения</w:t>
      </w:r>
      <w:r w:rsidRPr="009058E3">
        <w:rPr>
          <w:rStyle w:val="FontStyle12"/>
          <w:sz w:val="24"/>
          <w:szCs w:val="24"/>
        </w:rPr>
        <w:t xml:space="preserve"> </w:t>
      </w:r>
      <w:r w:rsidR="00E800A6">
        <w:rPr>
          <w:rStyle w:val="FontStyle12"/>
          <w:sz w:val="24"/>
          <w:szCs w:val="24"/>
        </w:rPr>
        <w:t xml:space="preserve"> от 30.06.2021 № 22</w:t>
      </w:r>
      <w:r w:rsidRPr="009058E3">
        <w:rPr>
          <w:rStyle w:val="FontStyle12"/>
          <w:sz w:val="24"/>
          <w:szCs w:val="24"/>
        </w:rPr>
        <w:t xml:space="preserve"> «</w:t>
      </w:r>
      <w:r w:rsidRPr="009058E3">
        <w:rPr>
          <w:rFonts w:ascii="Times New Roman" w:eastAsiaTheme="minorHAnsi" w:hAnsi="Times New Roman"/>
          <w:sz w:val="24"/>
          <w:szCs w:val="24"/>
        </w:rPr>
        <w:t xml:space="preserve">Об утверждении типового положения </w:t>
      </w:r>
    </w:p>
    <w:p w:rsidR="00AA43C4" w:rsidRPr="009058E3" w:rsidRDefault="00AA43C4" w:rsidP="009058E3">
      <w:pPr>
        <w:autoSpaceDE w:val="0"/>
        <w:autoSpaceDN w:val="0"/>
        <w:adjustRightInd w:val="0"/>
        <w:spacing w:after="0" w:line="240" w:lineRule="auto"/>
        <w:ind w:firstLine="567"/>
        <w:jc w:val="center"/>
        <w:rPr>
          <w:rFonts w:ascii="Times New Roman" w:eastAsiaTheme="minorHAnsi" w:hAnsi="Times New Roman"/>
          <w:sz w:val="24"/>
          <w:szCs w:val="24"/>
        </w:rPr>
      </w:pPr>
      <w:r w:rsidRPr="009058E3">
        <w:rPr>
          <w:rFonts w:ascii="Times New Roman" w:eastAsiaTheme="minorHAnsi" w:hAnsi="Times New Roman"/>
          <w:sz w:val="24"/>
          <w:szCs w:val="24"/>
        </w:rPr>
        <w:t>о закупке товаров, работ, услуг»</w:t>
      </w:r>
    </w:p>
    <w:p w:rsidR="00AA43C4" w:rsidRPr="009058E3" w:rsidRDefault="00AA43C4" w:rsidP="009058E3">
      <w:pPr>
        <w:spacing w:after="0" w:line="240" w:lineRule="auto"/>
        <w:jc w:val="center"/>
        <w:rPr>
          <w:rFonts w:ascii="Times New Roman" w:hAnsi="Times New Roman"/>
          <w:sz w:val="24"/>
          <w:szCs w:val="24"/>
        </w:rPr>
      </w:pPr>
    </w:p>
    <w:p w:rsidR="00AA43C4" w:rsidRPr="009058E3" w:rsidRDefault="00AA43C4" w:rsidP="009058E3">
      <w:pPr>
        <w:autoSpaceDE w:val="0"/>
        <w:autoSpaceDN w:val="0"/>
        <w:adjustRightInd w:val="0"/>
        <w:spacing w:after="0" w:line="240" w:lineRule="auto"/>
        <w:ind w:firstLine="567"/>
        <w:jc w:val="both"/>
        <w:rPr>
          <w:rFonts w:ascii="Times New Roman" w:hAnsi="Times New Roman"/>
          <w:sz w:val="24"/>
          <w:szCs w:val="24"/>
        </w:rPr>
      </w:pPr>
    </w:p>
    <w:p w:rsidR="00AA43C4" w:rsidRPr="009058E3" w:rsidRDefault="00AA43C4" w:rsidP="009058E3">
      <w:pPr>
        <w:autoSpaceDE w:val="0"/>
        <w:autoSpaceDN w:val="0"/>
        <w:adjustRightInd w:val="0"/>
        <w:spacing w:after="0" w:line="240" w:lineRule="auto"/>
        <w:ind w:firstLine="567"/>
        <w:jc w:val="both"/>
        <w:rPr>
          <w:rFonts w:ascii="Times New Roman" w:hAnsi="Times New Roman"/>
          <w:sz w:val="24"/>
          <w:szCs w:val="24"/>
        </w:rPr>
      </w:pPr>
      <w:r w:rsidRPr="009058E3">
        <w:rPr>
          <w:rFonts w:ascii="Times New Roman" w:hAnsi="Times New Roman"/>
          <w:sz w:val="24"/>
          <w:szCs w:val="24"/>
        </w:rPr>
        <w:t>В целях совершенствования нормативного правового акта</w:t>
      </w:r>
    </w:p>
    <w:p w:rsidR="002C4B3B" w:rsidRPr="009058E3" w:rsidRDefault="002C4B3B" w:rsidP="00FD191B">
      <w:pPr>
        <w:autoSpaceDE w:val="0"/>
        <w:autoSpaceDN w:val="0"/>
        <w:adjustRightInd w:val="0"/>
        <w:spacing w:after="0" w:line="240" w:lineRule="auto"/>
        <w:jc w:val="both"/>
        <w:rPr>
          <w:rFonts w:ascii="Times New Roman" w:hAnsi="Times New Roman"/>
          <w:sz w:val="24"/>
          <w:szCs w:val="24"/>
        </w:rPr>
      </w:pPr>
    </w:p>
    <w:p w:rsidR="00AA43C4" w:rsidRPr="009058E3" w:rsidRDefault="00FD191B" w:rsidP="00FD191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2C4B3B" w:rsidRPr="009058E3" w:rsidRDefault="002C4B3B" w:rsidP="00FD191B">
      <w:pPr>
        <w:widowControl w:val="0"/>
        <w:tabs>
          <w:tab w:val="left" w:pos="0"/>
          <w:tab w:val="left" w:pos="851"/>
        </w:tabs>
        <w:autoSpaceDE w:val="0"/>
        <w:autoSpaceDN w:val="0"/>
        <w:adjustRightInd w:val="0"/>
        <w:spacing w:after="0" w:line="240" w:lineRule="auto"/>
        <w:jc w:val="both"/>
        <w:rPr>
          <w:rFonts w:ascii="Times New Roman" w:hAnsi="Times New Roman"/>
          <w:sz w:val="24"/>
          <w:szCs w:val="24"/>
        </w:rPr>
      </w:pPr>
    </w:p>
    <w:p w:rsidR="00AA43C4" w:rsidRPr="009058E3" w:rsidRDefault="00AA43C4" w:rsidP="00E74E57">
      <w:pPr>
        <w:numPr>
          <w:ilvl w:val="0"/>
          <w:numId w:val="2"/>
        </w:numPr>
        <w:autoSpaceDE w:val="0"/>
        <w:autoSpaceDN w:val="0"/>
        <w:adjustRightInd w:val="0"/>
        <w:spacing w:after="0" w:line="240" w:lineRule="auto"/>
        <w:ind w:left="0" w:firstLine="567"/>
        <w:jc w:val="both"/>
        <w:rPr>
          <w:rFonts w:ascii="Times New Roman" w:eastAsiaTheme="minorHAnsi" w:hAnsi="Times New Roman"/>
          <w:sz w:val="24"/>
          <w:szCs w:val="24"/>
        </w:rPr>
      </w:pPr>
      <w:r w:rsidRPr="009058E3">
        <w:rPr>
          <w:rFonts w:ascii="Times New Roman" w:hAnsi="Times New Roman"/>
          <w:sz w:val="24"/>
          <w:szCs w:val="24"/>
        </w:rPr>
        <w:t xml:space="preserve">Внести изменения в </w:t>
      </w:r>
      <w:r w:rsidRPr="009058E3">
        <w:rPr>
          <w:rStyle w:val="FontStyle12"/>
          <w:sz w:val="24"/>
          <w:szCs w:val="24"/>
        </w:rPr>
        <w:t>постановление Ад</w:t>
      </w:r>
      <w:r w:rsidR="00E800A6">
        <w:rPr>
          <w:rStyle w:val="FontStyle12"/>
          <w:sz w:val="24"/>
          <w:szCs w:val="24"/>
        </w:rPr>
        <w:t xml:space="preserve">министрации </w:t>
      </w:r>
      <w:proofErr w:type="spellStart"/>
      <w:r w:rsidR="00E800A6">
        <w:rPr>
          <w:rStyle w:val="FontStyle12"/>
          <w:sz w:val="24"/>
          <w:szCs w:val="24"/>
        </w:rPr>
        <w:t>Толпаровского</w:t>
      </w:r>
      <w:proofErr w:type="spellEnd"/>
      <w:r w:rsidR="00E800A6">
        <w:rPr>
          <w:rStyle w:val="FontStyle12"/>
          <w:sz w:val="24"/>
          <w:szCs w:val="24"/>
        </w:rPr>
        <w:t xml:space="preserve"> сельского </w:t>
      </w:r>
      <w:proofErr w:type="gramStart"/>
      <w:r w:rsidR="00E800A6">
        <w:rPr>
          <w:rStyle w:val="FontStyle12"/>
          <w:sz w:val="24"/>
          <w:szCs w:val="24"/>
        </w:rPr>
        <w:t>поселения  от</w:t>
      </w:r>
      <w:proofErr w:type="gramEnd"/>
      <w:r w:rsidR="00E800A6">
        <w:rPr>
          <w:rStyle w:val="FontStyle12"/>
          <w:sz w:val="24"/>
          <w:szCs w:val="24"/>
        </w:rPr>
        <w:t xml:space="preserve"> 30.06.2021 № 22</w:t>
      </w:r>
      <w:r w:rsidRPr="009058E3">
        <w:rPr>
          <w:rStyle w:val="FontStyle12"/>
          <w:sz w:val="24"/>
          <w:szCs w:val="24"/>
        </w:rPr>
        <w:t xml:space="preserve"> «</w:t>
      </w:r>
      <w:r w:rsidRPr="009058E3">
        <w:rPr>
          <w:rFonts w:ascii="Times New Roman" w:eastAsiaTheme="minorHAnsi" w:hAnsi="Times New Roman"/>
          <w:sz w:val="24"/>
          <w:szCs w:val="24"/>
        </w:rPr>
        <w:t>Об утверждении типового положения о закупке товаров, работ, услуг</w:t>
      </w:r>
      <w:r w:rsidRPr="009058E3">
        <w:rPr>
          <w:rFonts w:ascii="Times New Roman" w:hAnsi="Times New Roman"/>
          <w:sz w:val="24"/>
          <w:szCs w:val="24"/>
        </w:rPr>
        <w:t>», изложив Т</w:t>
      </w:r>
      <w:r w:rsidRPr="009058E3">
        <w:rPr>
          <w:rFonts w:ascii="Times New Roman" w:eastAsia="Times New Roman" w:hAnsi="Times New Roman"/>
          <w:bCs/>
          <w:sz w:val="24"/>
          <w:szCs w:val="24"/>
          <w:lang w:eastAsia="ru-RU"/>
        </w:rPr>
        <w:t>иповое положение о закупке товаров, работ, услуг</w:t>
      </w:r>
      <w:r w:rsidRPr="009058E3">
        <w:rPr>
          <w:rFonts w:ascii="Times New Roman" w:hAnsi="Times New Roman"/>
          <w:sz w:val="24"/>
          <w:szCs w:val="24"/>
        </w:rPr>
        <w:t xml:space="preserve"> (приложение к указанному постановлению) в новой редакции.</w:t>
      </w:r>
    </w:p>
    <w:p w:rsidR="00793C4E" w:rsidRPr="004515F0" w:rsidRDefault="00AA43C4" w:rsidP="00E74E57">
      <w:pPr>
        <w:pStyle w:val="a8"/>
        <w:numPr>
          <w:ilvl w:val="0"/>
          <w:numId w:val="2"/>
        </w:numPr>
        <w:spacing w:after="0" w:line="240" w:lineRule="auto"/>
        <w:ind w:left="0" w:firstLine="567"/>
        <w:jc w:val="both"/>
        <w:rPr>
          <w:rFonts w:ascii="Times New Roman" w:hAnsi="Times New Roman"/>
          <w:sz w:val="24"/>
          <w:szCs w:val="24"/>
        </w:rPr>
      </w:pPr>
      <w:r w:rsidRPr="009058E3">
        <w:rPr>
          <w:rFonts w:ascii="Times New Roman" w:hAnsi="Times New Roman"/>
          <w:sz w:val="24"/>
          <w:szCs w:val="24"/>
          <w:lang w:eastAsia="ru-RU"/>
        </w:rPr>
        <w:t>Муници</w:t>
      </w:r>
      <w:r w:rsidR="00E800A6">
        <w:rPr>
          <w:rFonts w:ascii="Times New Roman" w:hAnsi="Times New Roman"/>
          <w:sz w:val="24"/>
          <w:szCs w:val="24"/>
          <w:lang w:eastAsia="ru-RU"/>
        </w:rPr>
        <w:t xml:space="preserve">пальному </w:t>
      </w:r>
      <w:r w:rsidRPr="009058E3">
        <w:rPr>
          <w:rFonts w:ascii="Times New Roman" w:hAnsi="Times New Roman"/>
          <w:sz w:val="24"/>
          <w:szCs w:val="24"/>
          <w:lang w:eastAsia="ru-RU"/>
        </w:rPr>
        <w:t xml:space="preserve"> унитарному </w:t>
      </w:r>
      <w:r w:rsidR="00E800A6">
        <w:rPr>
          <w:rFonts w:ascii="Times New Roman" w:hAnsi="Times New Roman"/>
          <w:sz w:val="24"/>
          <w:szCs w:val="24"/>
        </w:rPr>
        <w:t xml:space="preserve"> предприятию «ЖКХ Киевское»</w:t>
      </w:r>
      <w:r w:rsidRPr="009058E3">
        <w:rPr>
          <w:rFonts w:ascii="Times New Roman" w:hAnsi="Times New Roman"/>
          <w:sz w:val="24"/>
          <w:szCs w:val="24"/>
          <w:lang w:eastAsia="ru-RU"/>
        </w:rPr>
        <w:t xml:space="preserve"> в срок не позднее </w:t>
      </w:r>
      <w:r w:rsidR="005F056E">
        <w:rPr>
          <w:rFonts w:ascii="Times New Roman" w:hAnsi="Times New Roman"/>
          <w:sz w:val="24"/>
          <w:szCs w:val="24"/>
          <w:lang w:eastAsia="ru-RU"/>
        </w:rPr>
        <w:t>27</w:t>
      </w:r>
      <w:r w:rsidRPr="009058E3">
        <w:rPr>
          <w:rFonts w:ascii="Times New Roman" w:hAnsi="Times New Roman"/>
          <w:sz w:val="24"/>
          <w:szCs w:val="24"/>
          <w:lang w:eastAsia="ru-RU"/>
        </w:rPr>
        <w:t xml:space="preserve"> </w:t>
      </w:r>
      <w:r w:rsidR="00EA0675" w:rsidRPr="009058E3">
        <w:rPr>
          <w:rFonts w:ascii="Times New Roman" w:hAnsi="Times New Roman"/>
          <w:sz w:val="24"/>
          <w:szCs w:val="24"/>
          <w:lang w:eastAsia="ru-RU"/>
        </w:rPr>
        <w:t>декабря</w:t>
      </w:r>
      <w:r w:rsidRPr="009058E3">
        <w:rPr>
          <w:rFonts w:ascii="Times New Roman" w:hAnsi="Times New Roman"/>
          <w:sz w:val="24"/>
          <w:szCs w:val="24"/>
          <w:lang w:eastAsia="ru-RU"/>
        </w:rPr>
        <w:t xml:space="preserve"> 202</w:t>
      </w:r>
      <w:r w:rsidR="0083506E" w:rsidRPr="009058E3">
        <w:rPr>
          <w:rFonts w:ascii="Times New Roman" w:hAnsi="Times New Roman"/>
          <w:sz w:val="24"/>
          <w:szCs w:val="24"/>
          <w:lang w:eastAsia="ru-RU"/>
        </w:rPr>
        <w:t>4</w:t>
      </w:r>
      <w:r w:rsidRPr="009058E3">
        <w:rPr>
          <w:rFonts w:ascii="Times New Roman" w:hAnsi="Times New Roman"/>
          <w:sz w:val="24"/>
          <w:szCs w:val="24"/>
          <w:lang w:eastAsia="ru-RU"/>
        </w:rPr>
        <w:t xml:space="preserve"> года внести изменения в </w:t>
      </w:r>
      <w:r w:rsidRPr="004515F0">
        <w:rPr>
          <w:rFonts w:ascii="Times New Roman" w:hAnsi="Times New Roman"/>
          <w:sz w:val="24"/>
          <w:szCs w:val="24"/>
          <w:lang w:eastAsia="ru-RU"/>
        </w:rPr>
        <w:t>положение о закупке товаров, работ, услуг в соответствии с настоящим постановлением.</w:t>
      </w:r>
    </w:p>
    <w:p w:rsidR="004163D2" w:rsidRPr="004515F0" w:rsidRDefault="00AA43C4" w:rsidP="00E74E57">
      <w:pPr>
        <w:pStyle w:val="a8"/>
        <w:numPr>
          <w:ilvl w:val="0"/>
          <w:numId w:val="2"/>
        </w:numPr>
        <w:spacing w:after="0" w:line="240" w:lineRule="auto"/>
        <w:ind w:left="0" w:firstLine="567"/>
        <w:jc w:val="both"/>
        <w:rPr>
          <w:rFonts w:ascii="Times New Roman" w:hAnsi="Times New Roman"/>
          <w:sz w:val="24"/>
          <w:szCs w:val="24"/>
        </w:rPr>
      </w:pPr>
      <w:r w:rsidRPr="004515F0">
        <w:rPr>
          <w:rFonts w:ascii="Times New Roman" w:hAnsi="Times New Roman"/>
          <w:sz w:val="24"/>
          <w:szCs w:val="24"/>
        </w:rPr>
        <w:t xml:space="preserve">Настоящее постановление </w:t>
      </w:r>
      <w:r w:rsidR="004163D2" w:rsidRPr="004515F0">
        <w:rPr>
          <w:rFonts w:ascii="Times New Roman" w:hAnsi="Times New Roman"/>
          <w:sz w:val="24"/>
          <w:szCs w:val="24"/>
        </w:rPr>
        <w:t>официально обнародовать в порядке</w:t>
      </w:r>
      <w:r w:rsidR="002E605C" w:rsidRPr="004515F0">
        <w:rPr>
          <w:rFonts w:ascii="Times New Roman" w:hAnsi="Times New Roman"/>
          <w:sz w:val="24"/>
          <w:szCs w:val="24"/>
        </w:rPr>
        <w:t xml:space="preserve">, </w:t>
      </w:r>
      <w:r w:rsidR="004163D2" w:rsidRPr="004515F0">
        <w:rPr>
          <w:rFonts w:ascii="Times New Roman" w:hAnsi="Times New Roman"/>
          <w:sz w:val="24"/>
          <w:szCs w:val="24"/>
        </w:rPr>
        <w:t xml:space="preserve">предусмотренном </w:t>
      </w:r>
      <w:r w:rsidR="004163D2" w:rsidRPr="004515F0">
        <w:rPr>
          <w:rStyle w:val="FontStyle14"/>
          <w:sz w:val="24"/>
          <w:szCs w:val="24"/>
        </w:rPr>
        <w:t xml:space="preserve">Уставом муниципального </w:t>
      </w:r>
      <w:r w:rsidR="005F056E">
        <w:rPr>
          <w:rStyle w:val="FontStyle14"/>
          <w:sz w:val="24"/>
          <w:szCs w:val="24"/>
        </w:rPr>
        <w:t xml:space="preserve">образования </w:t>
      </w:r>
      <w:proofErr w:type="spellStart"/>
      <w:r w:rsidR="005F056E">
        <w:rPr>
          <w:rStyle w:val="FontStyle14"/>
          <w:sz w:val="24"/>
          <w:szCs w:val="24"/>
        </w:rPr>
        <w:t>Толпаровское</w:t>
      </w:r>
      <w:proofErr w:type="spellEnd"/>
      <w:r w:rsidR="005F056E">
        <w:rPr>
          <w:rStyle w:val="FontStyle14"/>
          <w:sz w:val="24"/>
          <w:szCs w:val="24"/>
        </w:rPr>
        <w:t xml:space="preserve"> сельское поселение</w:t>
      </w:r>
      <w:r w:rsidR="004163D2" w:rsidRPr="004515F0">
        <w:rPr>
          <w:rStyle w:val="FontStyle14"/>
          <w:sz w:val="24"/>
          <w:szCs w:val="24"/>
        </w:rPr>
        <w:t>.</w:t>
      </w:r>
    </w:p>
    <w:p w:rsidR="004163D2" w:rsidRDefault="004163D2" w:rsidP="004163D2">
      <w:pPr>
        <w:pStyle w:val="a8"/>
        <w:spacing w:after="0" w:line="240" w:lineRule="auto"/>
        <w:ind w:left="567"/>
        <w:jc w:val="both"/>
        <w:rPr>
          <w:rFonts w:ascii="Times New Roman" w:hAnsi="Times New Roman"/>
          <w:color w:val="FF0000"/>
          <w:sz w:val="24"/>
          <w:szCs w:val="24"/>
        </w:rPr>
      </w:pPr>
    </w:p>
    <w:p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9058E3" w:rsidRDefault="005F056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И.о</w:t>
      </w:r>
      <w:proofErr w:type="spellEnd"/>
      <w:r>
        <w:rPr>
          <w:rFonts w:ascii="Times New Roman" w:hAnsi="Times New Roman"/>
          <w:color w:val="000000" w:themeColor="text1"/>
          <w:sz w:val="24"/>
          <w:szCs w:val="24"/>
        </w:rPr>
        <w:t>.</w:t>
      </w:r>
      <w:r w:rsidR="00F76562">
        <w:rPr>
          <w:rFonts w:ascii="Times New Roman" w:hAnsi="Times New Roman"/>
          <w:color w:val="000000" w:themeColor="text1"/>
          <w:sz w:val="24"/>
          <w:szCs w:val="24"/>
        </w:rPr>
        <w:t xml:space="preserve"> </w:t>
      </w:r>
      <w:r w:rsidR="0019138E" w:rsidRPr="009058E3">
        <w:rPr>
          <w:rFonts w:ascii="Times New Roman" w:hAnsi="Times New Roman"/>
          <w:color w:val="000000" w:themeColor="text1"/>
          <w:sz w:val="24"/>
          <w:szCs w:val="24"/>
        </w:rPr>
        <w:t>Глав</w:t>
      </w:r>
      <w:r>
        <w:rPr>
          <w:rFonts w:ascii="Times New Roman" w:hAnsi="Times New Roman"/>
          <w:color w:val="000000" w:themeColor="text1"/>
          <w:sz w:val="24"/>
          <w:szCs w:val="24"/>
        </w:rPr>
        <w:t xml:space="preserve">ы </w:t>
      </w:r>
      <w:proofErr w:type="spellStart"/>
      <w:r>
        <w:rPr>
          <w:rFonts w:ascii="Times New Roman" w:hAnsi="Times New Roman"/>
          <w:color w:val="000000" w:themeColor="text1"/>
          <w:sz w:val="24"/>
          <w:szCs w:val="24"/>
        </w:rPr>
        <w:t>Толпаровского</w:t>
      </w:r>
      <w:proofErr w:type="spellEnd"/>
      <w:r>
        <w:rPr>
          <w:rFonts w:ascii="Times New Roman" w:hAnsi="Times New Roman"/>
          <w:color w:val="000000" w:themeColor="text1"/>
          <w:sz w:val="24"/>
          <w:szCs w:val="24"/>
        </w:rPr>
        <w:t xml:space="preserve"> сельского поселения           </w:t>
      </w:r>
      <w:r w:rsidR="0019138E" w:rsidRPr="009058E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В.М.</w:t>
      </w:r>
      <w:r w:rsidR="00F76562">
        <w:rPr>
          <w:rFonts w:ascii="Times New Roman" w:hAnsi="Times New Roman"/>
          <w:color w:val="000000" w:themeColor="text1"/>
          <w:sz w:val="24"/>
          <w:szCs w:val="24"/>
        </w:rPr>
        <w:t xml:space="preserve"> </w:t>
      </w:r>
      <w:r>
        <w:rPr>
          <w:rFonts w:ascii="Times New Roman" w:hAnsi="Times New Roman"/>
          <w:color w:val="000000" w:themeColor="text1"/>
          <w:sz w:val="24"/>
          <w:szCs w:val="24"/>
        </w:rPr>
        <w:t>Деева</w:t>
      </w:r>
      <w:r w:rsidR="0019138E" w:rsidRPr="009058E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p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305E9" w:rsidRPr="009058E3" w:rsidRDefault="00D305E9"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305E9" w:rsidRPr="009058E3" w:rsidRDefault="00D305E9"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tbl>
      <w:tblPr>
        <w:tblW w:w="0" w:type="auto"/>
        <w:tblLook w:val="0000" w:firstRow="0" w:lastRow="0" w:firstColumn="0" w:lastColumn="0" w:noHBand="0" w:noVBand="0"/>
      </w:tblPr>
      <w:tblGrid>
        <w:gridCol w:w="2628"/>
        <w:gridCol w:w="6943"/>
      </w:tblGrid>
      <w:tr w:rsidR="0019138E" w:rsidRPr="009058E3" w:rsidTr="003B323F">
        <w:tc>
          <w:tcPr>
            <w:tcW w:w="2628" w:type="dxa"/>
            <w:vMerge w:val="restart"/>
          </w:tcPr>
          <w:p w:rsidR="0019138E" w:rsidRPr="009058E3" w:rsidRDefault="0019138E" w:rsidP="005F056E">
            <w:pPr>
              <w:spacing w:after="0" w:line="240" w:lineRule="auto"/>
              <w:jc w:val="both"/>
              <w:rPr>
                <w:rFonts w:ascii="Times New Roman" w:eastAsiaTheme="minorHAnsi" w:hAnsi="Times New Roman"/>
                <w:color w:val="000000" w:themeColor="text1"/>
                <w:sz w:val="24"/>
                <w:szCs w:val="24"/>
              </w:rPr>
            </w:pPr>
          </w:p>
        </w:tc>
        <w:tc>
          <w:tcPr>
            <w:tcW w:w="6943" w:type="dxa"/>
            <w:tcBorders>
              <w:left w:val="nil"/>
            </w:tcBorders>
          </w:tcPr>
          <w:p w:rsidR="0019138E" w:rsidRPr="009058E3" w:rsidRDefault="0019138E" w:rsidP="009058E3">
            <w:pPr>
              <w:spacing w:after="0" w:line="240" w:lineRule="auto"/>
              <w:rPr>
                <w:rFonts w:ascii="Times New Roman" w:eastAsiaTheme="minorHAnsi" w:hAnsi="Times New Roman"/>
                <w:color w:val="000000" w:themeColor="text1"/>
                <w:sz w:val="24"/>
                <w:szCs w:val="24"/>
              </w:rPr>
            </w:pPr>
          </w:p>
        </w:tc>
      </w:tr>
      <w:tr w:rsidR="0019138E" w:rsidRPr="009058E3" w:rsidTr="003B323F">
        <w:trPr>
          <w:trHeight w:val="435"/>
        </w:trPr>
        <w:tc>
          <w:tcPr>
            <w:tcW w:w="2628" w:type="dxa"/>
            <w:vMerge/>
          </w:tcPr>
          <w:p w:rsidR="0019138E" w:rsidRPr="009058E3" w:rsidRDefault="0019138E" w:rsidP="009058E3">
            <w:pPr>
              <w:spacing w:after="0" w:line="240" w:lineRule="auto"/>
              <w:rPr>
                <w:rFonts w:ascii="Times New Roman" w:eastAsiaTheme="minorHAnsi" w:hAnsi="Times New Roman"/>
                <w:color w:val="000000" w:themeColor="text1"/>
                <w:sz w:val="24"/>
                <w:szCs w:val="24"/>
              </w:rPr>
            </w:pPr>
          </w:p>
        </w:tc>
        <w:tc>
          <w:tcPr>
            <w:tcW w:w="6943" w:type="dxa"/>
            <w:tcBorders>
              <w:left w:val="nil"/>
            </w:tcBorders>
          </w:tcPr>
          <w:p w:rsidR="0019138E" w:rsidRPr="009058E3" w:rsidRDefault="0019138E" w:rsidP="009058E3">
            <w:pPr>
              <w:spacing w:after="0" w:line="240" w:lineRule="auto"/>
              <w:rPr>
                <w:rFonts w:ascii="Times New Roman" w:eastAsiaTheme="minorHAnsi" w:hAnsi="Times New Roman"/>
                <w:color w:val="000000" w:themeColor="text1"/>
                <w:sz w:val="24"/>
                <w:szCs w:val="24"/>
              </w:rPr>
            </w:pPr>
          </w:p>
        </w:tc>
      </w:tr>
    </w:tbl>
    <w:p w:rsidR="0019138E" w:rsidRPr="009058E3" w:rsidRDefault="008011A4" w:rsidP="00FD191B">
      <w:pPr>
        <w:pStyle w:val="Style9"/>
        <w:widowControl/>
        <w:spacing w:line="240" w:lineRule="auto"/>
        <w:ind w:left="6096" w:right="-2"/>
        <w:jc w:val="right"/>
        <w:rPr>
          <w:rStyle w:val="FontStyle31"/>
          <w:color w:val="000000" w:themeColor="text1"/>
          <w:sz w:val="24"/>
          <w:szCs w:val="24"/>
        </w:rPr>
      </w:pPr>
      <w:r w:rsidRPr="009058E3">
        <w:br w:type="page"/>
      </w:r>
      <w:r w:rsidR="0019138E" w:rsidRPr="009058E3">
        <w:rPr>
          <w:rStyle w:val="FontStyle31"/>
          <w:color w:val="000000" w:themeColor="text1"/>
          <w:sz w:val="24"/>
          <w:szCs w:val="24"/>
        </w:rPr>
        <w:lastRenderedPageBreak/>
        <w:t>Утверждено</w:t>
      </w:r>
    </w:p>
    <w:p w:rsidR="0019138E" w:rsidRPr="009058E3" w:rsidRDefault="0019138E" w:rsidP="00FD191B">
      <w:pPr>
        <w:pStyle w:val="Style9"/>
        <w:widowControl/>
        <w:spacing w:line="240" w:lineRule="auto"/>
        <w:ind w:left="6096" w:right="-2"/>
        <w:jc w:val="right"/>
        <w:rPr>
          <w:rStyle w:val="FontStyle31"/>
          <w:color w:val="000000" w:themeColor="text1"/>
          <w:sz w:val="24"/>
          <w:szCs w:val="24"/>
        </w:rPr>
      </w:pPr>
      <w:r w:rsidRPr="009058E3">
        <w:rPr>
          <w:rStyle w:val="FontStyle31"/>
          <w:color w:val="000000" w:themeColor="text1"/>
          <w:sz w:val="24"/>
          <w:szCs w:val="24"/>
        </w:rPr>
        <w:t>постановлением Ад</w:t>
      </w:r>
      <w:r w:rsidR="00731EE9">
        <w:rPr>
          <w:rStyle w:val="FontStyle31"/>
          <w:color w:val="000000" w:themeColor="text1"/>
          <w:sz w:val="24"/>
          <w:szCs w:val="24"/>
        </w:rPr>
        <w:t xml:space="preserve">министрации </w:t>
      </w:r>
      <w:proofErr w:type="spellStart"/>
      <w:r w:rsidR="00731EE9">
        <w:rPr>
          <w:rStyle w:val="FontStyle31"/>
          <w:color w:val="000000" w:themeColor="text1"/>
          <w:sz w:val="24"/>
          <w:szCs w:val="24"/>
        </w:rPr>
        <w:t>Толпаровского</w:t>
      </w:r>
      <w:proofErr w:type="spellEnd"/>
      <w:r w:rsidR="00731EE9">
        <w:rPr>
          <w:rStyle w:val="FontStyle31"/>
          <w:color w:val="000000" w:themeColor="text1"/>
          <w:sz w:val="24"/>
          <w:szCs w:val="24"/>
        </w:rPr>
        <w:t xml:space="preserve"> сельского поселения</w:t>
      </w:r>
    </w:p>
    <w:p w:rsidR="0019138E" w:rsidRDefault="0019138E" w:rsidP="00FD191B">
      <w:pPr>
        <w:pStyle w:val="Style9"/>
        <w:widowControl/>
        <w:spacing w:line="240" w:lineRule="auto"/>
        <w:ind w:left="6096" w:right="-2"/>
        <w:jc w:val="right"/>
        <w:rPr>
          <w:rStyle w:val="FontStyle31"/>
          <w:color w:val="000000" w:themeColor="text1"/>
          <w:sz w:val="24"/>
          <w:szCs w:val="24"/>
        </w:rPr>
      </w:pPr>
      <w:r w:rsidRPr="009058E3">
        <w:rPr>
          <w:rStyle w:val="FontStyle31"/>
          <w:color w:val="000000" w:themeColor="text1"/>
          <w:sz w:val="24"/>
          <w:szCs w:val="24"/>
        </w:rPr>
        <w:t xml:space="preserve">от </w:t>
      </w:r>
      <w:r w:rsidR="00731EE9">
        <w:rPr>
          <w:rStyle w:val="FontStyle31"/>
          <w:color w:val="000000" w:themeColor="text1"/>
          <w:sz w:val="24"/>
          <w:szCs w:val="24"/>
        </w:rPr>
        <w:t>03.12.2024 г.</w:t>
      </w:r>
      <w:r w:rsidRPr="009058E3">
        <w:rPr>
          <w:rStyle w:val="FontStyle31"/>
          <w:color w:val="000000" w:themeColor="text1"/>
          <w:sz w:val="24"/>
          <w:szCs w:val="24"/>
        </w:rPr>
        <w:t xml:space="preserve"> № </w:t>
      </w:r>
      <w:r w:rsidR="00663A85">
        <w:rPr>
          <w:rStyle w:val="FontStyle31"/>
          <w:color w:val="000000" w:themeColor="text1"/>
          <w:sz w:val="24"/>
          <w:szCs w:val="24"/>
        </w:rPr>
        <w:t>34</w:t>
      </w:r>
    </w:p>
    <w:p w:rsidR="00731EE9" w:rsidRPr="009058E3" w:rsidRDefault="00731EE9" w:rsidP="00FD191B">
      <w:pPr>
        <w:pStyle w:val="Style9"/>
        <w:widowControl/>
        <w:spacing w:line="240" w:lineRule="auto"/>
        <w:ind w:left="6096" w:right="-2"/>
        <w:jc w:val="right"/>
        <w:rPr>
          <w:rStyle w:val="FontStyle31"/>
          <w:color w:val="000000" w:themeColor="text1"/>
          <w:sz w:val="24"/>
          <w:szCs w:val="24"/>
        </w:rPr>
      </w:pPr>
    </w:p>
    <w:p w:rsidR="0019138E" w:rsidRPr="009058E3" w:rsidRDefault="0019138E" w:rsidP="00FD191B">
      <w:pPr>
        <w:pStyle w:val="Style16"/>
        <w:widowControl/>
        <w:spacing w:line="240" w:lineRule="auto"/>
        <w:ind w:left="6096" w:right="-2"/>
        <w:jc w:val="right"/>
        <w:rPr>
          <w:rStyle w:val="FontStyle31"/>
          <w:color w:val="000000" w:themeColor="text1"/>
          <w:sz w:val="24"/>
          <w:szCs w:val="24"/>
        </w:rPr>
      </w:pPr>
      <w:r w:rsidRPr="009058E3">
        <w:rPr>
          <w:rStyle w:val="FontStyle31"/>
          <w:color w:val="000000" w:themeColor="text1"/>
          <w:sz w:val="24"/>
          <w:szCs w:val="24"/>
        </w:rPr>
        <w:t xml:space="preserve">Приложение </w:t>
      </w:r>
    </w:p>
    <w:p w:rsidR="008011A4" w:rsidRDefault="008011A4" w:rsidP="009058E3">
      <w:pPr>
        <w:pStyle w:val="Style16"/>
        <w:widowControl/>
        <w:spacing w:line="240" w:lineRule="auto"/>
        <w:jc w:val="left"/>
        <w:rPr>
          <w:rStyle w:val="FontStyle31"/>
          <w:color w:val="000000" w:themeColor="text1"/>
          <w:sz w:val="24"/>
          <w:szCs w:val="24"/>
        </w:rPr>
      </w:pPr>
    </w:p>
    <w:p w:rsidR="00852A85" w:rsidRPr="009058E3" w:rsidRDefault="00852A85" w:rsidP="009058E3">
      <w:pPr>
        <w:pStyle w:val="Style16"/>
        <w:widowControl/>
        <w:spacing w:line="240" w:lineRule="auto"/>
        <w:jc w:val="left"/>
        <w:rPr>
          <w:rStyle w:val="FontStyle31"/>
          <w:color w:val="000000" w:themeColor="text1"/>
          <w:sz w:val="24"/>
          <w:szCs w:val="24"/>
        </w:rPr>
      </w:pPr>
    </w:p>
    <w:p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9058E3">
        <w:rPr>
          <w:rFonts w:ascii="Times New Roman" w:eastAsia="Times New Roman" w:hAnsi="Times New Roman"/>
          <w:bCs/>
          <w:color w:val="000000"/>
          <w:sz w:val="24"/>
          <w:szCs w:val="24"/>
          <w:lang w:eastAsia="ru-RU"/>
        </w:rPr>
        <w:t>Типовое положение о закупке товаров, работ, услуг</w:t>
      </w:r>
    </w:p>
    <w:p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9058E3" w:rsidRPr="009058E3" w:rsidRDefault="009058E3" w:rsidP="009058E3">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 Общие положения</w:t>
      </w:r>
    </w:p>
    <w:p w:rsidR="009058E3" w:rsidRPr="009058E3" w:rsidRDefault="009058E3" w:rsidP="009058E3">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Правовая основа закупки товаров, работ, услуг</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058E3">
        <w:rPr>
          <w:rFonts w:ascii="Times New Roman" w:hAnsi="Times New Roman"/>
          <w:color w:val="000000" w:themeColor="text1"/>
          <w:sz w:val="24"/>
          <w:szCs w:val="24"/>
          <w:vertAlign w:val="superscript"/>
        </w:rPr>
        <w:footnoteReference w:id="1"/>
      </w:r>
      <w:r w:rsidRPr="009058E3">
        <w:rPr>
          <w:rFonts w:ascii="Times New Roman" w:hAnsi="Times New Roman"/>
          <w:color w:val="000000" w:themeColor="text1"/>
          <w:sz w:val="24"/>
          <w:szCs w:val="24"/>
        </w:rPr>
        <w:t xml:space="preserve"> </w:t>
      </w:r>
      <w:r w:rsidRPr="007602CE">
        <w:rPr>
          <w:rFonts w:ascii="Times New Roman" w:hAnsi="Times New Roman"/>
          <w:sz w:val="24"/>
          <w:szCs w:val="24"/>
        </w:rPr>
        <w:t>и</w:t>
      </w:r>
      <w:r w:rsidRPr="009058E3">
        <w:rPr>
          <w:rFonts w:ascii="Times New Roman" w:hAnsi="Times New Roman"/>
          <w:color w:val="000000" w:themeColor="text1"/>
          <w:sz w:val="24"/>
          <w:szCs w:val="24"/>
        </w:rPr>
        <w:t xml:space="preserve"> содержит требования к закупке, в том числе </w:t>
      </w:r>
      <w:r w:rsidRPr="009058E3">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9058E3">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9058E3">
          <w:rPr>
            <w:rFonts w:ascii="Times New Roman" w:hAnsi="Times New Roman"/>
            <w:color w:val="000000" w:themeColor="text1"/>
            <w:sz w:val="24"/>
            <w:szCs w:val="24"/>
          </w:rPr>
          <w:t>частях 3</w:t>
        </w:r>
        <w:r w:rsidRPr="009058E3">
          <w:rPr>
            <w:rFonts w:ascii="Times New Roman" w:hAnsi="Times New Roman"/>
            <w:color w:val="000000" w:themeColor="text1"/>
            <w:sz w:val="24"/>
            <w:szCs w:val="24"/>
            <w:vertAlign w:val="superscript"/>
          </w:rPr>
          <w:t>1</w:t>
        </w:r>
      </w:hyperlink>
      <w:r w:rsidRPr="009058E3">
        <w:rPr>
          <w:rFonts w:ascii="Times New Roman" w:hAnsi="Times New Roman"/>
          <w:color w:val="000000" w:themeColor="text1"/>
          <w:sz w:val="24"/>
          <w:szCs w:val="24"/>
        </w:rPr>
        <w:t xml:space="preserve"> и </w:t>
      </w:r>
      <w:hyperlink r:id="rId9" w:history="1">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058E3">
        <w:rPr>
          <w:rFonts w:ascii="Times New Roman" w:eastAsiaTheme="minorHAnsi" w:hAnsi="Times New Roman"/>
          <w:color w:val="000000" w:themeColor="text1"/>
          <w:sz w:val="24"/>
          <w:szCs w:val="24"/>
        </w:rPr>
        <w:br/>
      </w:r>
      <w:r w:rsidRPr="009058E3">
        <w:rPr>
          <w:rFonts w:ascii="Times New Roman" w:hAnsi="Times New Roman"/>
          <w:color w:val="000000" w:themeColor="text1"/>
          <w:sz w:val="24"/>
          <w:szCs w:val="24"/>
        </w:rPr>
        <w:t>№ 223-ФЗ, другими федеральными законами и иными нормативными правовыми актами Российской Федерации, а также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Default="009058E3" w:rsidP="009058E3">
      <w:pPr>
        <w:spacing w:after="0" w:line="240" w:lineRule="auto"/>
        <w:jc w:val="center"/>
        <w:rPr>
          <w:rFonts w:ascii="Times New Roman" w:eastAsiaTheme="minorHAnsi" w:hAnsi="Times New Roman"/>
          <w:sz w:val="24"/>
          <w:szCs w:val="24"/>
        </w:rPr>
      </w:pPr>
      <w:r w:rsidRPr="009058E3">
        <w:rPr>
          <w:rFonts w:ascii="Times New Roman" w:eastAsiaTheme="minorHAnsi" w:hAnsi="Times New Roman"/>
          <w:sz w:val="24"/>
          <w:szCs w:val="24"/>
        </w:rPr>
        <w:t>Термины и определения</w:t>
      </w:r>
    </w:p>
    <w:p w:rsidR="009A19D0" w:rsidRPr="009058E3" w:rsidRDefault="009A19D0" w:rsidP="009058E3">
      <w:pPr>
        <w:spacing w:after="0" w:line="240" w:lineRule="auto"/>
        <w:jc w:val="center"/>
        <w:rPr>
          <w:rFonts w:ascii="Times New Roman" w:eastAsiaTheme="minorHAnsi" w:hAnsi="Times New Roman"/>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Термины и определения, используемые в настоящем Положении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lastRenderedPageBreak/>
        <w:t>2)</w:t>
      </w:r>
      <w:r w:rsidRPr="009058E3">
        <w:rPr>
          <w:rFonts w:ascii="Times New Roman" w:hAnsi="Times New Roman"/>
          <w:sz w:val="24"/>
          <w:szCs w:val="24"/>
        </w:rPr>
        <w:t> </w:t>
      </w:r>
      <w:r w:rsidRPr="009058E3">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9058E3">
        <w:rPr>
          <w:rFonts w:ascii="Times New Roman" w:hAnsi="Times New Roman"/>
          <w:caps/>
          <w:sz w:val="24"/>
          <w:szCs w:val="24"/>
        </w:rPr>
        <w:t xml:space="preserve">ФЗ) </w:t>
      </w:r>
      <w:r w:rsidRPr="009058E3">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3)</w:t>
      </w:r>
      <w:r w:rsidRPr="009058E3">
        <w:rPr>
          <w:rFonts w:ascii="Times New Roman" w:hAnsi="Times New Roman"/>
          <w:sz w:val="24"/>
          <w:szCs w:val="24"/>
        </w:rPr>
        <w:t> </w:t>
      </w:r>
      <w:r w:rsidRPr="009058E3">
        <w:rPr>
          <w:rFonts w:ascii="Times New Roman" w:hAnsi="Times New Roman"/>
          <w:sz w:val="24"/>
          <w:szCs w:val="24"/>
        </w:rPr>
        <w:t>заказчик - юридическое лицо, в интересах и за счет средств которого осуществляется закупка;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058E3">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9058E3" w:rsidRPr="009058E3" w:rsidRDefault="009058E3" w:rsidP="009058E3">
      <w:pPr>
        <w:spacing w:after="0" w:line="240" w:lineRule="auto"/>
        <w:ind w:firstLine="708"/>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12)</w:t>
      </w:r>
      <w:r w:rsidRPr="009058E3">
        <w:rPr>
          <w:rFonts w:ascii="Times New Roman" w:hAnsi="Times New Roman"/>
          <w:sz w:val="24"/>
          <w:szCs w:val="24"/>
        </w:rPr>
        <w:t> </w:t>
      </w:r>
      <w:r w:rsidRPr="009058E3">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13)</w:t>
      </w:r>
      <w:r w:rsidRPr="009058E3">
        <w:rPr>
          <w:rFonts w:ascii="Times New Roman" w:hAnsi="Times New Roman"/>
          <w:sz w:val="24"/>
          <w:szCs w:val="24"/>
        </w:rPr>
        <w:t> </w:t>
      </w:r>
      <w:r w:rsidRPr="009058E3">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058E3">
        <w:rPr>
          <w:rFonts w:ascii="Times New Roman" w:hAnsi="Times New Roman"/>
          <w:sz w:val="24"/>
          <w:szCs w:val="24"/>
          <w:vertAlign w:val="superscript"/>
        </w:rPr>
        <w:t>1</w:t>
      </w:r>
      <w:r w:rsidRPr="009058E3">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w:t>
      </w:r>
      <w:r w:rsidRPr="009058E3">
        <w:rPr>
          <w:rFonts w:ascii="Times New Roman" w:hAnsi="Times New Roman"/>
          <w:sz w:val="24"/>
          <w:szCs w:val="24"/>
        </w:rPr>
        <w:lastRenderedPageBreak/>
        <w:t>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14)</w:t>
      </w:r>
      <w:r w:rsidRPr="009058E3">
        <w:rPr>
          <w:rFonts w:ascii="Times New Roman" w:hAnsi="Times New Roman"/>
          <w:sz w:val="24"/>
          <w:szCs w:val="24"/>
        </w:rPr>
        <w:t> </w:t>
      </w:r>
      <w:r w:rsidRPr="009058E3">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15)</w:t>
      </w:r>
      <w:r w:rsidRPr="009058E3">
        <w:rPr>
          <w:rFonts w:ascii="Times New Roman" w:hAnsi="Times New Roman"/>
          <w:sz w:val="24"/>
          <w:szCs w:val="24"/>
        </w:rPr>
        <w:t> </w:t>
      </w:r>
      <w:r w:rsidRPr="009058E3">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16)</w:t>
      </w:r>
      <w:r w:rsidRPr="009058E3">
        <w:rPr>
          <w:rFonts w:ascii="Times New Roman" w:hAnsi="Times New Roman"/>
          <w:sz w:val="24"/>
          <w:szCs w:val="24"/>
        </w:rPr>
        <w:t> </w:t>
      </w:r>
      <w:r w:rsidRPr="009058E3">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17)</w:t>
      </w:r>
      <w:r w:rsidRPr="009058E3">
        <w:rPr>
          <w:rFonts w:ascii="Times New Roman" w:hAnsi="Times New Roman"/>
          <w:sz w:val="24"/>
          <w:szCs w:val="24"/>
        </w:rPr>
        <w:t> </w:t>
      </w:r>
      <w:r w:rsidRPr="009058E3">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9058E3">
        <w:rPr>
          <w:rFonts w:ascii="Times New Roman" w:eastAsiaTheme="minorHAnsi" w:hAnsi="Times New Roman"/>
          <w:sz w:val="24"/>
          <w:szCs w:val="24"/>
        </w:rPr>
        <w:t xml:space="preserve"> </w:t>
      </w:r>
      <w:r w:rsidRPr="009058E3">
        <w:rPr>
          <w:rFonts w:ascii="Times New Roman"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18)</w:t>
      </w:r>
      <w:r w:rsidRPr="009058E3">
        <w:rPr>
          <w:rFonts w:ascii="Times New Roman" w:hAnsi="Times New Roman"/>
          <w:sz w:val="24"/>
          <w:szCs w:val="24"/>
        </w:rPr>
        <w:t> </w:t>
      </w:r>
      <w:r w:rsidRPr="009058E3">
        <w:rPr>
          <w:rFonts w:ascii="Times New Roman" w:hAnsi="Times New Roman"/>
          <w:sz w:val="24"/>
          <w:szCs w:val="24"/>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w:t>
      </w:r>
      <w:proofErr w:type="gramStart"/>
      <w:r w:rsidRPr="009058E3">
        <w:rPr>
          <w:rFonts w:ascii="Times New Roman" w:hAnsi="Times New Roman"/>
          <w:sz w:val="24"/>
          <w:szCs w:val="24"/>
        </w:rPr>
        <w:t>информацию</w:t>
      </w:r>
      <w:proofErr w:type="gramEnd"/>
      <w:r w:rsidRPr="009058E3">
        <w:rPr>
          <w:rFonts w:ascii="Times New Roman" w:hAnsi="Times New Roman"/>
          <w:sz w:val="24"/>
          <w:szCs w:val="24"/>
        </w:rPr>
        <w:t xml:space="preserve"> и соответствует требованиям Федерального закона от 6 апреля 2011 года № 63-ФЗ «Об электронной подписи».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rsidR="009058E3" w:rsidRPr="009058E3" w:rsidRDefault="009058E3" w:rsidP="009058E3">
      <w:pPr>
        <w:spacing w:after="0" w:line="240" w:lineRule="auto"/>
        <w:rPr>
          <w:rFonts w:ascii="Times New Roman" w:hAnsi="Times New Roman"/>
          <w:color w:val="000000" w:themeColor="text1"/>
          <w:sz w:val="24"/>
          <w:szCs w:val="24"/>
        </w:rPr>
      </w:pPr>
    </w:p>
    <w:p w:rsidR="009058E3" w:rsidRPr="009058E3" w:rsidRDefault="009058E3" w:rsidP="009058E3">
      <w:pPr>
        <w:widowControl w:val="0"/>
        <w:autoSpaceDE w:val="0"/>
        <w:autoSpaceDN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Планирование закупки</w:t>
      </w:r>
    </w:p>
    <w:p w:rsidR="009058E3" w:rsidRPr="009058E3" w:rsidRDefault="009058E3" w:rsidP="009058E3">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Корректировка плана закупки осуществляется в следующих случаях:</w:t>
      </w:r>
      <w:r w:rsidRPr="009058E3">
        <w:rPr>
          <w:rFonts w:ascii="Times New Roman" w:hAnsi="Times New Roman"/>
          <w:color w:val="000000" w:themeColor="text1"/>
          <w:sz w:val="24"/>
          <w:szCs w:val="24"/>
          <w:vertAlign w:val="superscript"/>
        </w:rPr>
        <w:footnoteReference w:id="2"/>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изменения потребности в товарах, работах, услугах, сроков их приобретения, способа осуществления закупки и срока исполнения договора;</w:t>
      </w:r>
    </w:p>
    <w:p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75C6D" w:rsidRPr="009058E3" w:rsidRDefault="00575C6D"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BE212C">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Способы закупок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Настоящим Положением о закупке предусматриваются конкурентные и неконкурентные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Конкурентные закупки осуществляются следующими способами: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конкурс (</w:t>
      </w:r>
      <w:r w:rsidRPr="009058E3">
        <w:rPr>
          <w:rFonts w:ascii="Times New Roman" w:hAnsi="Times New Roman"/>
          <w:sz w:val="24"/>
          <w:szCs w:val="24"/>
        </w:rPr>
        <w:t>конкурс в электронной форме</w:t>
      </w:r>
      <w:r w:rsidRPr="009058E3">
        <w:rPr>
          <w:rFonts w:ascii="Times New Roman" w:hAnsi="Times New Roman"/>
          <w:color w:val="000000" w:themeColor="text1"/>
          <w:sz w:val="24"/>
          <w:szCs w:val="24"/>
        </w:rPr>
        <w:t>, закрытый конкурс);</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аукцион </w:t>
      </w:r>
      <w:r w:rsidRPr="009058E3">
        <w:rPr>
          <w:rFonts w:ascii="Times New Roman" w:hAnsi="Times New Roman"/>
          <w:sz w:val="24"/>
          <w:szCs w:val="24"/>
        </w:rPr>
        <w:t>(аукцион в электронной форме</w:t>
      </w:r>
      <w:r w:rsidRPr="009058E3">
        <w:rPr>
          <w:rFonts w:ascii="Times New Roman" w:hAnsi="Times New Roman"/>
          <w:color w:val="000000" w:themeColor="text1"/>
          <w:sz w:val="24"/>
          <w:szCs w:val="24"/>
        </w:rPr>
        <w:t>, закрытый аукцион);</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запрос котировок (запрос котировок </w:t>
      </w:r>
      <w:r w:rsidRPr="009058E3">
        <w:rPr>
          <w:rFonts w:ascii="Times New Roman" w:hAnsi="Times New Roman"/>
          <w:sz w:val="24"/>
          <w:szCs w:val="24"/>
        </w:rPr>
        <w:t>в электронной форме</w:t>
      </w:r>
      <w:r w:rsidRPr="009058E3">
        <w:rPr>
          <w:rFonts w:ascii="Times New Roman" w:hAnsi="Times New Roman"/>
          <w:color w:val="000000" w:themeColor="text1"/>
          <w:sz w:val="24"/>
          <w:szCs w:val="24"/>
        </w:rPr>
        <w:t>, закрытый запрос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запрос предложений (запрос </w:t>
      </w:r>
      <w:r w:rsidRPr="009058E3">
        <w:rPr>
          <w:rFonts w:ascii="Times New Roman" w:hAnsi="Times New Roman"/>
          <w:sz w:val="24"/>
          <w:szCs w:val="24"/>
        </w:rPr>
        <w:t>предложений в электронной форме</w:t>
      </w:r>
      <w:r w:rsidRPr="009058E3">
        <w:rPr>
          <w:rFonts w:ascii="Times New Roman" w:hAnsi="Times New Roman"/>
          <w:color w:val="000000" w:themeColor="text1"/>
          <w:sz w:val="24"/>
          <w:szCs w:val="24"/>
        </w:rPr>
        <w:t>, закрытый запрос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Неконкурентные закупки осуществляются следующими способами:</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закупка у единственного поставщика (исполнителя, подрядчика); </w:t>
      </w:r>
    </w:p>
    <w:p w:rsidR="009058E3" w:rsidRPr="009058E3" w:rsidRDefault="009058E3" w:rsidP="00BE212C">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3"/>
      </w:r>
    </w:p>
    <w:p w:rsidR="009058E3" w:rsidRPr="009058E3" w:rsidRDefault="009058E3" w:rsidP="00BE212C">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Закрытые конкурентные закупки</w:t>
      </w:r>
      <w:r w:rsidRPr="009058E3">
        <w:rPr>
          <w:rFonts w:ascii="Times New Roman" w:hAnsi="Times New Roman"/>
          <w:color w:val="000000" w:themeColor="text1"/>
          <w:sz w:val="24"/>
          <w:szCs w:val="24"/>
          <w:vertAlign w:val="superscript"/>
        </w:rPr>
        <w:footnoteReference w:id="4"/>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13. Закрытая конкурентная закупка проводится в случаях, определенных частью 1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w:t>
      </w:r>
      <w:r w:rsidRPr="009058E3">
        <w:rPr>
          <w:rFonts w:ascii="Times New Roman" w:hAnsi="Times New Roman"/>
          <w:color w:val="000000" w:themeColor="text1"/>
          <w:sz w:val="24"/>
          <w:szCs w:val="24"/>
        </w:rPr>
        <w:lastRenderedPageBreak/>
        <w:t>лицам, которые способны осуществить поставки товаров, выполнение работ, оказание услуг, являющихся предметом закрытой конкурентной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D34411" w:rsidRDefault="00D34411"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Совместные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9058E3">
        <w:rPr>
          <w:rFonts w:ascii="Times New Roman" w:hAnsi="Times New Roman"/>
          <w:color w:val="000000" w:themeColor="text1"/>
          <w:sz w:val="24"/>
          <w:szCs w:val="24"/>
        </w:rPr>
        <w:br/>
        <w:t>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Централизованные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 Конкурентная закупка в электронной форме осуществляется в соответствии со статьей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9058E3" w:rsidRPr="009058E3" w:rsidRDefault="009058E3" w:rsidP="009058E3">
      <w:p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058E3">
        <w:rPr>
          <w:rFonts w:ascii="Times New Roman" w:hAnsi="Times New Roman"/>
          <w:color w:val="000000" w:themeColor="text1"/>
          <w:sz w:val="24"/>
          <w:szCs w:val="24"/>
          <w:vertAlign w:val="superscript"/>
        </w:rPr>
        <w:footnoteReference w:id="5"/>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Требования к участникам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2)</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9058E3">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и об открытии конкурсного производства;</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 xml:space="preserve">3) </w:t>
      </w:r>
      <w:proofErr w:type="spellStart"/>
      <w:r w:rsidRPr="009058E3">
        <w:rPr>
          <w:rFonts w:ascii="Times New Roman" w:eastAsiaTheme="minorHAnsi" w:hAnsi="Times New Roman"/>
          <w:color w:val="000000" w:themeColor="text1"/>
          <w:sz w:val="24"/>
          <w:szCs w:val="24"/>
        </w:rPr>
        <w:t>неприостановление</w:t>
      </w:r>
      <w:proofErr w:type="spellEnd"/>
      <w:r w:rsidRPr="009058E3">
        <w:rPr>
          <w:rFonts w:ascii="Times New Roman" w:eastAsiaTheme="minorHAnsi" w:hAnsi="Times New Roman"/>
          <w:color w:val="000000" w:themeColor="text1"/>
          <w:sz w:val="24"/>
          <w:szCs w:val="24"/>
        </w:rPr>
        <w:t xml:space="preserve"> деятельности участника закупки в порядке, установленном </w:t>
      </w:r>
      <w:hyperlink r:id="rId10" w:history="1">
        <w:r w:rsidRPr="009058E3">
          <w:rPr>
            <w:rFonts w:ascii="Times New Roman" w:eastAsiaTheme="minorHAnsi" w:hAnsi="Times New Roman"/>
            <w:color w:val="000000" w:themeColor="text1"/>
            <w:sz w:val="24"/>
            <w:szCs w:val="24"/>
          </w:rPr>
          <w:t>Кодексом</w:t>
        </w:r>
      </w:hyperlink>
      <w:r w:rsidRPr="009058E3">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4)</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w:t>
      </w:r>
      <w:r w:rsidRPr="009058E3">
        <w:rPr>
          <w:rFonts w:ascii="Times New Roman" w:eastAsiaTheme="minorHAnsi" w:hAnsi="Times New Roman"/>
          <w:color w:val="000000" w:themeColor="text1"/>
          <w:sz w:val="24"/>
          <w:szCs w:val="24"/>
        </w:rPr>
        <w:lastRenderedPageBreak/>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5)</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9058E3">
          <w:rPr>
            <w:rFonts w:ascii="Times New Roman" w:eastAsiaTheme="minorHAnsi" w:hAnsi="Times New Roman"/>
            <w:color w:val="000000" w:themeColor="text1"/>
            <w:sz w:val="24"/>
            <w:szCs w:val="24"/>
          </w:rPr>
          <w:t>статьями 289</w:t>
        </w:r>
      </w:hyperlink>
      <w:r w:rsidRPr="009058E3">
        <w:rPr>
          <w:rFonts w:ascii="Times New Roman" w:eastAsiaTheme="minorHAnsi" w:hAnsi="Times New Roman"/>
          <w:color w:val="000000" w:themeColor="text1"/>
          <w:sz w:val="24"/>
          <w:szCs w:val="24"/>
        </w:rPr>
        <w:t xml:space="preserve">, </w:t>
      </w:r>
      <w:hyperlink r:id="rId14" w:history="1">
        <w:r w:rsidRPr="009058E3">
          <w:rPr>
            <w:rFonts w:ascii="Times New Roman" w:eastAsiaTheme="minorHAnsi" w:hAnsi="Times New Roman"/>
            <w:color w:val="000000" w:themeColor="text1"/>
            <w:sz w:val="24"/>
            <w:szCs w:val="24"/>
          </w:rPr>
          <w:t>290</w:t>
        </w:r>
      </w:hyperlink>
      <w:r w:rsidRPr="009058E3">
        <w:rPr>
          <w:rFonts w:ascii="Times New Roman" w:eastAsiaTheme="minorHAnsi" w:hAnsi="Times New Roman"/>
          <w:color w:val="000000" w:themeColor="text1"/>
          <w:sz w:val="24"/>
          <w:szCs w:val="24"/>
        </w:rPr>
        <w:t xml:space="preserve">, </w:t>
      </w:r>
      <w:hyperlink r:id="rId15"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rPr>
        <w:t xml:space="preserve">, </w:t>
      </w:r>
      <w:hyperlink r:id="rId16"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vertAlign w:val="superscript"/>
        </w:rPr>
        <w:t xml:space="preserve">1 </w:t>
      </w:r>
      <w:r w:rsidRPr="009058E3">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6)</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7)</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9058E3">
          <w:rPr>
            <w:rFonts w:ascii="Times New Roman" w:eastAsiaTheme="minorHAnsi" w:hAnsi="Times New Roman"/>
            <w:color w:val="000000" w:themeColor="text1"/>
            <w:sz w:val="24"/>
            <w:szCs w:val="24"/>
          </w:rPr>
          <w:t>статьей 19</w:t>
        </w:r>
        <w:r w:rsidRPr="009058E3">
          <w:rPr>
            <w:rFonts w:ascii="Times New Roman" w:eastAsiaTheme="minorHAnsi" w:hAnsi="Times New Roman"/>
            <w:color w:val="000000" w:themeColor="text1"/>
            <w:sz w:val="24"/>
            <w:szCs w:val="24"/>
            <w:vertAlign w:val="superscript"/>
          </w:rPr>
          <w:t>28</w:t>
        </w:r>
      </w:hyperlink>
      <w:r w:rsidRPr="009058E3">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8)</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9)</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11)  участник закупки не является иностранным агентом;</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 xml:space="preserve">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w:t>
      </w:r>
      <w:r w:rsidRPr="009058E3">
        <w:rPr>
          <w:rFonts w:ascii="Times New Roman" w:eastAsiaTheme="minorHAnsi" w:hAnsi="Times New Roman"/>
          <w:color w:val="000000" w:themeColor="text1"/>
          <w:sz w:val="24"/>
          <w:szCs w:val="24"/>
        </w:rPr>
        <w:lastRenderedPageBreak/>
        <w:t>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Комиссия </w:t>
      </w:r>
      <w:r w:rsidRPr="009058E3">
        <w:rPr>
          <w:rFonts w:ascii="Times New Roman" w:hAnsi="Times New Roman"/>
          <w:color w:val="000000" w:themeColor="text1"/>
          <w:sz w:val="24"/>
          <w:szCs w:val="24"/>
        </w:rPr>
        <w:t>по осуществлению конкурентной закупки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35. Для определения поставщика (исполнителя, подрядчика) по результатам проведения конкурентной закупки заказчик создает комиссию.</w:t>
      </w:r>
      <w:r w:rsidRPr="009058E3">
        <w:rPr>
          <w:rFonts w:ascii="Times New Roman" w:hAnsi="Times New Roman"/>
          <w:color w:val="000000" w:themeColor="text1"/>
          <w:sz w:val="24"/>
          <w:szCs w:val="24"/>
          <w:vertAlign w:val="superscript"/>
        </w:rPr>
        <w:footnoteReference w:id="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pacing w:val="2"/>
          <w:sz w:val="24"/>
          <w:szCs w:val="24"/>
        </w:rPr>
        <w:t xml:space="preserve">37. </w:t>
      </w:r>
      <w:r w:rsidRPr="009058E3">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058E3">
        <w:rPr>
          <w:rFonts w:ascii="Times New Roman" w:hAnsi="Times New Roman"/>
          <w:color w:val="000000" w:themeColor="text1"/>
          <w:sz w:val="24"/>
          <w:szCs w:val="24"/>
          <w:vertAlign w:val="superscript"/>
        </w:rPr>
        <w:footnoteReference w:id="7"/>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38. При выявлении в составе комиссии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058E3">
        <w:rPr>
          <w:rFonts w:ascii="Times New Roman" w:eastAsiaTheme="minorHAnsi" w:hAnsi="Times New Roman"/>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w:t>
      </w:r>
      <w:r w:rsidRPr="009058E3">
        <w:rPr>
          <w:rFonts w:ascii="Times New Roman" w:hAnsi="Times New Roman"/>
          <w:color w:val="000000" w:themeColor="text1"/>
          <w:sz w:val="24"/>
          <w:szCs w:val="24"/>
        </w:rPr>
        <w:lastRenderedPageBreak/>
        <w:t>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45. НМЦД определяется и обосновывается заказчиком посредством применения следующего метода или нескольких следующих методов:</w:t>
      </w:r>
      <w:r w:rsidRPr="009058E3">
        <w:rPr>
          <w:rFonts w:ascii="Times New Roman" w:hAnsi="Times New Roman"/>
          <w:color w:val="000000" w:themeColor="text1"/>
          <w:sz w:val="24"/>
          <w:szCs w:val="24"/>
          <w:vertAlign w:val="superscript"/>
        </w:rPr>
        <w:footnoteReference w:id="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метод сопоставимых рыночных цен (анализа рынка);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нормативный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тарифный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проектно-сметный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затратный метод.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К общедоступной информации о ценах товаров, работ, услуг относятся: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информация о котировках на российских биржах и иностранных биржах;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информация о котировках на электронных площадках;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9) иные источники информации.</w:t>
      </w:r>
      <w:r w:rsidRPr="009058E3">
        <w:rPr>
          <w:rFonts w:ascii="Times New Roman" w:hAnsi="Times New Roman"/>
          <w:color w:val="000000" w:themeColor="text1"/>
          <w:sz w:val="24"/>
          <w:szCs w:val="24"/>
          <w:vertAlign w:val="superscript"/>
        </w:rPr>
        <w:footnoteReference w:id="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n</w:t>
      </w:r>
      <w:r w:rsidRPr="009058E3">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номер источника ценовой информации;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Ц</w:t>
      </w:r>
      <w:r w:rsidRPr="009058E3">
        <w:rPr>
          <w:rFonts w:ascii="Times New Roman" w:hAnsi="Times New Roman"/>
          <w:i/>
          <w:color w:val="000000" w:themeColor="text1"/>
          <w:sz w:val="24"/>
          <w:szCs w:val="24"/>
        </w:rPr>
        <w:t>i</w:t>
      </w:r>
      <w:proofErr w:type="spellEnd"/>
      <w:r w:rsidRPr="009058E3">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Определение НМЦД нормативным методом осуществляется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по формуле: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D92BEB"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rPr>
        <w:pict>
          <v:rect id="Прямоугольник 12" o:spid="_x0000_s1043" style="position:absolute;left:0;text-align:left;margin-left:320.55pt;margin-top:1pt;width:12pt;height:23.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rsidR="00F76562" w:rsidRPr="004C6834" w:rsidRDefault="00F76562" w:rsidP="009058E3">
                  <w:pPr>
                    <w:jc w:val="center"/>
                    <w:rPr>
                      <w:rFonts w:ascii="PT Astra Serif" w:hAnsi="PT Astra Serif"/>
                    </w:rPr>
                  </w:pPr>
                  <w:r w:rsidRPr="004C6834">
                    <w:rPr>
                      <w:rFonts w:ascii="PT Astra Serif" w:hAnsi="PT Astra Serif"/>
                    </w:rPr>
                    <w:t>,</w:t>
                  </w:r>
                </w:p>
              </w:txbxContent>
            </v:textbox>
          </v:rect>
        </w:pict>
      </w:r>
      <w:r>
        <w:rPr>
          <w:rFonts w:ascii="Times New Roman" w:hAnsi="Times New Roman"/>
          <w:noProof/>
          <w:color w:val="000000"/>
          <w:sz w:val="24"/>
          <w:szCs w:val="24"/>
        </w:rPr>
      </w:r>
      <w:r>
        <w:rPr>
          <w:rFonts w:ascii="Times New Roman" w:hAnsi="Times New Roman"/>
          <w:noProof/>
          <w:color w:val="000000"/>
          <w:sz w:val="24"/>
          <w:szCs w:val="24"/>
        </w:rPr>
        <w:pict>
          <v:group id="Полотно 20" o:spid="_x0000_s1035" editas="canvas" style="width:113.45pt;height:35.7pt;mso-position-horizontal-relative:char;mso-position-vertical-relative:line" coordsize="1440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14408;height:4533;visibility:visible">
              <v:fill o:detectmouseclick="t"/>
              <v:path o:connecttype="none"/>
            </v:shape>
            <v:rect id="Rectangle 22" o:spid="_x0000_s1037" style="position:absolute;left:42;width:14059;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38" style="position:absolute;left:5461;top:190;width:2876;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F76562" w:rsidRDefault="00F76562" w:rsidP="009058E3">
                    <w:r>
                      <w:rPr>
                        <w:color w:val="000000"/>
                        <w:sz w:val="20"/>
                        <w:szCs w:val="20"/>
                        <w:lang w:val="en-US"/>
                      </w:rPr>
                      <w:t>норм</w:t>
                    </w:r>
                  </w:p>
                </w:txbxContent>
              </v:textbox>
            </v:rect>
            <v:rect id="Rectangle 24" o:spid="_x0000_s1039" style="position:absolute;left:171;top:514;width:4915;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76562" w:rsidRPr="00CB75AE" w:rsidRDefault="00F76562" w:rsidP="009058E3">
                    <w:r>
                      <w:rPr>
                        <w:color w:val="000000"/>
                        <w:sz w:val="28"/>
                        <w:szCs w:val="28"/>
                        <w:lang w:val="en-US"/>
                      </w:rPr>
                      <w:t>НМЦ</w:t>
                    </w:r>
                    <w:r>
                      <w:rPr>
                        <w:color w:val="000000"/>
                        <w:sz w:val="28"/>
                        <w:szCs w:val="28"/>
                      </w:rPr>
                      <w:t>Д</w:t>
                    </w:r>
                  </w:p>
                </w:txbxContent>
              </v:textbox>
            </v:rect>
            <v:rect id="Rectangle 25" o:spid="_x0000_s1040" style="position:absolute;left:8426;top:514;width:889;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76562" w:rsidRDefault="00F76562" w:rsidP="009058E3">
                    <w:r>
                      <w:rPr>
                        <w:color w:val="000000"/>
                        <w:sz w:val="28"/>
                        <w:szCs w:val="28"/>
                        <w:lang w:val="en-US"/>
                      </w:rPr>
                      <w:t>=</w:t>
                    </w:r>
                  </w:p>
                </w:txbxContent>
              </v:textbox>
            </v:rect>
            <v:rect id="Rectangle 26" o:spid="_x0000_s1041" style="position:absolute;left:9588;top:514;width:1747;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76562" w:rsidRDefault="00F76562" w:rsidP="009058E3">
                    <w:r>
                      <w:rPr>
                        <w:i/>
                        <w:iCs/>
                        <w:color w:val="000000"/>
                        <w:sz w:val="28"/>
                        <w:szCs w:val="28"/>
                        <w:lang w:val="en-US"/>
                      </w:rPr>
                      <w:t>vц</w:t>
                    </w:r>
                  </w:p>
                </w:txbxContent>
              </v:textbox>
            </v:rect>
            <v:rect id="Rectangle 27" o:spid="_x0000_s1042" style="position:absolute;left:11004;top:1479;width:2674;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76562" w:rsidRDefault="00F76562" w:rsidP="009058E3">
                    <w:r>
                      <w:rPr>
                        <w:color w:val="000000"/>
                        <w:sz w:val="20"/>
                        <w:szCs w:val="20"/>
                        <w:lang w:val="en-US"/>
                      </w:rPr>
                      <w:t>пред</w:t>
                    </w:r>
                  </w:p>
                </w:txbxContent>
              </v:textbox>
            </v:rect>
            <w10:anchorlock/>
          </v:group>
        </w:pic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норм</w:t>
      </w:r>
      <w:proofErr w:type="spellEnd"/>
      <w:r w:rsidRPr="009058E3">
        <w:rPr>
          <w:rFonts w:ascii="Times New Roman" w:hAnsi="Times New Roman"/>
          <w:color w:val="000000" w:themeColor="text1"/>
          <w:sz w:val="24"/>
          <w:szCs w:val="24"/>
        </w:rPr>
        <w:t xml:space="preserve"> - НМЦД, определяемая нормативным методом;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i/>
          <w:color w:val="000000" w:themeColor="text1"/>
          <w:sz w:val="24"/>
          <w:szCs w:val="24"/>
        </w:rPr>
        <w:t>ц</w:t>
      </w:r>
      <w:r w:rsidRPr="009058E3">
        <w:rPr>
          <w:rFonts w:ascii="Times New Roman" w:hAnsi="Times New Roman"/>
          <w:color w:val="000000" w:themeColor="text1"/>
          <w:sz w:val="24"/>
          <w:szCs w:val="24"/>
          <w:vertAlign w:val="subscript"/>
        </w:rPr>
        <w:t>пред</w:t>
      </w:r>
      <w:proofErr w:type="spellEnd"/>
      <w:r w:rsidRPr="009058E3">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Определение НМЦД тарифным методом определяется по формуле: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D92BEB"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rPr>
      </w:r>
      <w:r>
        <w:rPr>
          <w:rFonts w:ascii="Times New Roman" w:hAnsi="Times New Roman"/>
          <w:noProof/>
          <w:color w:val="000000"/>
          <w:sz w:val="24"/>
          <w:szCs w:val="24"/>
        </w:rPr>
        <w:pict>
          <v:group id="Полотно 7" o:spid="_x0000_s1026" editas="canvas" style="width:135pt;height:35.7pt;mso-position-horizontal-relative:char;mso-position-vertical-relative:line" coordsize="17145,4533">
            <v:shape id="_x0000_s1027" type="#_x0000_t75" style="position:absolute;width:17145;height:4533;visibility:visible">
              <v:fill o:detectmouseclick="t"/>
              <v:path o:connecttype="none"/>
            </v:shape>
            <v:rect id="Rectangle 9" o:spid="_x0000_s1028" style="position:absolute;width:15341;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29" style="position:absolute;left:5417;top:190;width:3251;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F76562" w:rsidRDefault="00F76562" w:rsidP="009058E3">
                    <w:r>
                      <w:rPr>
                        <w:color w:val="000000"/>
                        <w:sz w:val="20"/>
                        <w:szCs w:val="20"/>
                        <w:lang w:val="en-US"/>
                      </w:rPr>
                      <w:t>тариф</w:t>
                    </w:r>
                  </w:p>
                </w:txbxContent>
              </v:textbox>
            </v:rect>
            <v:rect id="Rectangle 11" o:spid="_x0000_s1030" style="position:absolute;left:127;top:514;width:4915;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76562" w:rsidRPr="00CB75AE" w:rsidRDefault="00F76562" w:rsidP="009058E3">
                    <w:r>
                      <w:rPr>
                        <w:color w:val="000000"/>
                        <w:sz w:val="28"/>
                        <w:szCs w:val="28"/>
                        <w:lang w:val="en-US"/>
                      </w:rPr>
                      <w:t>НМЦ</w:t>
                    </w:r>
                    <w:r>
                      <w:rPr>
                        <w:color w:val="000000"/>
                        <w:sz w:val="28"/>
                        <w:szCs w:val="28"/>
                      </w:rPr>
                      <w:t>Д</w:t>
                    </w:r>
                  </w:p>
                </w:txbxContent>
              </v:textbox>
            </v:rect>
            <v:rect id="Rectangle 12" o:spid="_x0000_s1031" style="position:absolute;left:8896;top:514;width:889;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76562" w:rsidRDefault="00F76562" w:rsidP="009058E3">
                    <w:r>
                      <w:rPr>
                        <w:color w:val="000000"/>
                        <w:sz w:val="28"/>
                        <w:szCs w:val="28"/>
                        <w:lang w:val="en-US"/>
                      </w:rPr>
                      <w:t>=</w:t>
                    </w:r>
                  </w:p>
                </w:txbxContent>
              </v:textbox>
            </v:rect>
            <v:rect id="Rectangle 13" o:spid="_x0000_s1032" style="position:absolute;left:10058;top:514;width:1747;height:37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76562" w:rsidRDefault="00F76562" w:rsidP="009058E3">
                    <w:r>
                      <w:rPr>
                        <w:i/>
                        <w:iCs/>
                        <w:color w:val="000000"/>
                        <w:sz w:val="28"/>
                        <w:szCs w:val="28"/>
                        <w:lang w:val="en-US"/>
                      </w:rPr>
                      <w:t>vц</w:t>
                    </w:r>
                  </w:p>
                </w:txbxContent>
              </v:textbox>
            </v:rect>
            <v:rect id="Rectangle 14" o:spid="_x0000_s1033" style="position:absolute;left:11474;top:1479;width:3252;height:30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76562" w:rsidRDefault="00F76562" w:rsidP="009058E3">
                    <w:r>
                      <w:rPr>
                        <w:color w:val="000000"/>
                        <w:sz w:val="20"/>
                        <w:szCs w:val="20"/>
                        <w:lang w:val="en-US"/>
                      </w:rPr>
                      <w:t>тариф</w:t>
                    </w:r>
                  </w:p>
                </w:txbxContent>
              </v:textbox>
            </v:rect>
            <v:rect id="Прямоугольник 15" o:spid="_x0000_s1034" style="position:absolute;left:15337;top:806;width:914;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rsidR="00F76562" w:rsidRDefault="00F76562" w:rsidP="009058E3">
                    <w:pPr>
                      <w:pStyle w:val="affa"/>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тариф</w:t>
      </w:r>
      <w:proofErr w:type="spellEnd"/>
      <w:r w:rsidRPr="009058E3">
        <w:rPr>
          <w:rFonts w:ascii="Times New Roman" w:hAnsi="Times New Roman"/>
          <w:color w:val="000000" w:themeColor="text1"/>
          <w:sz w:val="24"/>
          <w:szCs w:val="24"/>
        </w:rPr>
        <w:t xml:space="preserve"> - НМЦД, определяемая тарифным методом;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r w:rsidRPr="009058E3">
        <w:rPr>
          <w:rFonts w:ascii="Times New Roman" w:hAnsi="Times New Roman"/>
          <w:noProof/>
          <w:color w:val="000000"/>
          <w:sz w:val="24"/>
          <w:szCs w:val="24"/>
          <w:lang w:eastAsia="ru-RU"/>
        </w:rPr>
        <w:drawing>
          <wp:inline distT="0" distB="0" distL="0" distR="0">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058E3">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058E3">
        <w:rPr>
          <w:rFonts w:ascii="Times New Roman" w:hAnsi="Times New Roman"/>
          <w:color w:val="000000" w:themeColor="text1"/>
          <w:sz w:val="24"/>
          <w:szCs w:val="24"/>
          <w:vertAlign w:val="superscript"/>
        </w:rPr>
        <w:footnoteReference w:id="1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058E3">
        <w:rPr>
          <w:rFonts w:ascii="Times New Roman" w:hAnsi="Times New Roman"/>
          <w:color w:val="000000" w:themeColor="text1"/>
          <w:sz w:val="24"/>
          <w:szCs w:val="24"/>
          <w:vertAlign w:val="superscript"/>
        </w:rPr>
        <w:footnoteReference w:id="11"/>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Обоснование цены единицы товара, работы, услуги осуществляется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информацию о методе определения и обоснования НМЦД;</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расчет НМЦД, если заказчик осуществляет расчет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 не менее трех лет.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51. В случае закупки работ по капитальному ремонту</w:t>
      </w:r>
      <w:r w:rsidRPr="009058E3">
        <w:rPr>
          <w:rFonts w:ascii="Times New Roman" w:hAnsi="Times New Roman"/>
          <w:color w:val="000000" w:themeColor="text1"/>
          <w:sz w:val="24"/>
          <w:szCs w:val="24"/>
          <w:vertAlign w:val="superscript"/>
        </w:rPr>
        <w:footnoteReference w:id="12"/>
      </w:r>
      <w:r w:rsidRPr="009058E3">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заявок на участие в закупках</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 xml:space="preserve">53. Настоящим Положением о закупке </w:t>
      </w:r>
      <w:r w:rsidRPr="009058E3">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058E3">
        <w:rPr>
          <w:rFonts w:ascii="Times New Roman" w:hAnsi="Times New Roman"/>
          <w:color w:val="000000" w:themeColor="text1"/>
          <w:sz w:val="24"/>
          <w:szCs w:val="24"/>
        </w:rPr>
        <w:t xml:space="preserve"> подпунктах 1 - 2, 4 пункта 11 настоящего Положения о закупке.</w:t>
      </w:r>
      <w:r w:rsidRPr="009058E3">
        <w:rPr>
          <w:rFonts w:ascii="Times New Roman" w:hAnsi="Times New Roman"/>
          <w:color w:val="000000" w:themeColor="text1"/>
          <w:sz w:val="24"/>
          <w:szCs w:val="24"/>
          <w:vertAlign w:val="superscript"/>
        </w:rPr>
        <w:footnoteReference w:id="13"/>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54. Заказчик устанавливает в извещении и документации о закупке требование </w:t>
      </w:r>
      <w:r w:rsidRPr="009058E3">
        <w:rPr>
          <w:rFonts w:ascii="Times New Roman" w:hAnsi="Times New Roman"/>
          <w:bCs/>
          <w:color w:val="000000" w:themeColor="text1"/>
          <w:sz w:val="24"/>
          <w:szCs w:val="24"/>
        </w:rPr>
        <w:t>обеспечения заявок на участие в закупке,</w:t>
      </w:r>
      <w:r w:rsidRPr="009058E3">
        <w:rPr>
          <w:rFonts w:ascii="Times New Roman" w:hAnsi="Times New Roman"/>
          <w:color w:val="000000" w:themeColor="text1"/>
          <w:sz w:val="24"/>
          <w:szCs w:val="24"/>
        </w:rPr>
        <w:t xml:space="preserve"> </w:t>
      </w:r>
      <w:r w:rsidRPr="009058E3">
        <w:rPr>
          <w:rFonts w:ascii="Times New Roman" w:hAnsi="Times New Roman"/>
          <w:bCs/>
          <w:color w:val="000000" w:themeColor="text1"/>
          <w:sz w:val="24"/>
          <w:szCs w:val="24"/>
        </w:rPr>
        <w:t>в соответствии с условиями, установленными</w:t>
      </w:r>
      <w:r w:rsidRPr="009058E3">
        <w:rPr>
          <w:rFonts w:ascii="Times New Roman" w:hAnsi="Times New Roman"/>
          <w:color w:val="000000" w:themeColor="text1"/>
          <w:sz w:val="24"/>
          <w:szCs w:val="24"/>
        </w:rPr>
        <w:t xml:space="preserve"> частями 25, 27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пунктом 8</w:t>
      </w:r>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4"/>
      </w:r>
    </w:p>
    <w:p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058E3">
        <w:rPr>
          <w:rFonts w:ascii="Times New Roman" w:hAnsi="Times New Roman"/>
          <w:color w:val="000000" w:themeColor="text1"/>
          <w:sz w:val="24"/>
          <w:szCs w:val="24"/>
          <w:vertAlign w:val="superscript"/>
        </w:rPr>
        <w:footnoteReference w:id="15"/>
      </w:r>
      <w:r w:rsidRPr="009058E3">
        <w:rPr>
          <w:rFonts w:ascii="Times New Roman" w:hAnsi="Times New Roman"/>
          <w:color w:val="000000" w:themeColor="text1"/>
          <w:sz w:val="24"/>
          <w:szCs w:val="24"/>
        </w:rPr>
        <w:t xml:space="preserve"> с даты наступления одного из следующих случаев: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отмены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отклонения заявки участника закупки комиссией;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отзыва заявки участником закупки до окончания срока подачи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иных случаях.</w:t>
      </w:r>
      <w:r w:rsidRPr="009058E3">
        <w:rPr>
          <w:rFonts w:ascii="Times New Roman" w:hAnsi="Times New Roman"/>
          <w:color w:val="000000" w:themeColor="text1"/>
          <w:sz w:val="24"/>
          <w:szCs w:val="24"/>
          <w:vertAlign w:val="superscript"/>
        </w:rPr>
        <w:footnoteReference w:id="16"/>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Обеспечение исполнения договора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58. Настоящим Положением о закупке </w:t>
      </w:r>
      <w:r w:rsidRPr="009058E3">
        <w:rPr>
          <w:rFonts w:ascii="Times New Roman" w:hAnsi="Times New Roman"/>
          <w:bCs/>
          <w:color w:val="000000" w:themeColor="text1"/>
          <w:sz w:val="24"/>
          <w:szCs w:val="24"/>
        </w:rPr>
        <w:t xml:space="preserve">устанавливается требование обеспечения исполнения договора </w:t>
      </w:r>
      <w:r w:rsidRPr="009058E3">
        <w:rPr>
          <w:rFonts w:ascii="Times New Roman" w:hAnsi="Times New Roman"/>
          <w:color w:val="000000" w:themeColor="text1"/>
          <w:sz w:val="24"/>
          <w:szCs w:val="24"/>
        </w:rPr>
        <w:t>п</w:t>
      </w:r>
      <w:r w:rsidRPr="009058E3">
        <w:rPr>
          <w:rFonts w:ascii="Times New Roman" w:hAnsi="Times New Roman"/>
          <w:bCs/>
          <w:color w:val="000000" w:themeColor="text1"/>
          <w:sz w:val="24"/>
          <w:szCs w:val="24"/>
        </w:rPr>
        <w:t>ри осуществлении закупок способами, указанными в</w:t>
      </w:r>
      <w:r w:rsidRPr="009058E3">
        <w:rPr>
          <w:rFonts w:ascii="Times New Roman" w:hAnsi="Times New Roman"/>
          <w:color w:val="000000" w:themeColor="text1"/>
          <w:sz w:val="24"/>
          <w:szCs w:val="24"/>
        </w:rPr>
        <w:t xml:space="preserve"> подпунктах</w:t>
      </w:r>
      <w:r w:rsidRPr="009058E3">
        <w:rPr>
          <w:rFonts w:ascii="Times New Roman" w:hAnsi="Times New Roman"/>
          <w:color w:val="000000" w:themeColor="text1"/>
          <w:sz w:val="24"/>
          <w:szCs w:val="24"/>
        </w:rPr>
        <w:br/>
        <w:t>1 - 2 пункта 11 настоящего Положения о закупке.</w:t>
      </w:r>
      <w:r w:rsidRPr="009058E3">
        <w:rPr>
          <w:rFonts w:ascii="Times New Roman" w:hAnsi="Times New Roman"/>
          <w:color w:val="000000" w:themeColor="text1"/>
          <w:sz w:val="24"/>
          <w:szCs w:val="24"/>
          <w:vertAlign w:val="superscript"/>
        </w:rPr>
        <w:footnoteReference w:id="1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lastRenderedPageBreak/>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058E3">
        <w:rPr>
          <w:rFonts w:ascii="Times New Roman" w:hAnsi="Times New Roman"/>
          <w:color w:val="000000" w:themeColor="text1"/>
          <w:sz w:val="24"/>
          <w:szCs w:val="24"/>
          <w:vertAlign w:val="superscript"/>
        </w:rPr>
        <w:t xml:space="preserve">2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установлении приоритета</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сведения о начальной (максимальной) цене единицы каждого товара, работы, услуги, являющихся предметом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19"/>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признана несостоявшейся и договор заключается с единственным участником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9058E3">
        <w:rPr>
          <w:rFonts w:ascii="Times New Roman" w:hAnsi="Times New Roman"/>
          <w:color w:val="000000" w:themeColor="text1"/>
          <w:sz w:val="24"/>
          <w:szCs w:val="24"/>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67. При проведении закупок, на которые распространяются требования постановления Правительства Российской Федерации от 03.12.2020 № 2013 </w:t>
      </w:r>
      <w:r w:rsidRPr="009058E3">
        <w:rPr>
          <w:rFonts w:ascii="Times New Roman" w:hAnsi="Times New Roman"/>
          <w:color w:val="000000" w:themeColor="text1"/>
          <w:sz w:val="24"/>
          <w:szCs w:val="24"/>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Антидемпинговые меры</w:t>
      </w:r>
      <w:r w:rsidRPr="009058E3">
        <w:rPr>
          <w:rFonts w:ascii="Times New Roman" w:hAnsi="Times New Roman"/>
          <w:color w:val="000000" w:themeColor="text1"/>
          <w:sz w:val="24"/>
          <w:szCs w:val="24"/>
          <w:vertAlign w:val="superscript"/>
        </w:rPr>
        <w:footnoteReference w:id="2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Отмена конкурентной закупки</w:t>
      </w:r>
    </w:p>
    <w:p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68. </w:t>
      </w:r>
      <w:bookmarkStart w:id="0" w:name="Par0"/>
      <w:bookmarkEnd w:id="0"/>
      <w:r w:rsidRPr="009058E3">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 Определение поставщика (исполнителя, подрядчика) путем проведения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70. В извещении о проведении конкурса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lastRenderedPageBreak/>
        <w:t xml:space="preserve">5) </w:t>
      </w:r>
      <w:r w:rsidRPr="009058E3">
        <w:rPr>
          <w:rFonts w:ascii="Times New Roman" w:eastAsiaTheme="minorHAnsi" w:hAnsi="Times New Roman"/>
          <w:color w:val="000000" w:themeColor="text1"/>
          <w:sz w:val="24"/>
          <w:szCs w:val="24"/>
        </w:rPr>
        <w:t>сведения о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058E3">
        <w:rPr>
          <w:rFonts w:ascii="Times New Roman" w:hAnsi="Times New Roman"/>
          <w:bCs/>
          <w:color w:val="000000" w:themeColor="text1"/>
          <w:sz w:val="24"/>
          <w:szCs w:val="24"/>
        </w:rPr>
        <w:t>Документация о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71. В документации о конкурсе </w:t>
      </w:r>
      <w:r w:rsidRPr="009058E3">
        <w:rPr>
          <w:rFonts w:ascii="Times New Roman" w:hAnsi="Times New Roman"/>
          <w:color w:val="000000" w:themeColor="text1"/>
          <w:sz w:val="24"/>
          <w:szCs w:val="24"/>
        </w:rPr>
        <w:t>должны быть указаны: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форма, сроки и порядок оплаты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требования к участникам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критерии оценки и сопоставления заявок на участие в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порядок оценки и сопоставления заявок на участие в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w:t>
      </w:r>
    </w:p>
    <w:p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18)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058E3">
        <w:rPr>
          <w:rFonts w:ascii="Times New Roman" w:hAnsi="Times New Roman"/>
          <w:strike/>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иные сведения.</w:t>
      </w:r>
      <w:r w:rsidRPr="009058E3">
        <w:rPr>
          <w:rFonts w:ascii="Times New Roman" w:hAnsi="Times New Roman"/>
          <w:color w:val="000000" w:themeColor="text1"/>
          <w:sz w:val="24"/>
          <w:szCs w:val="24"/>
          <w:vertAlign w:val="superscript"/>
        </w:rPr>
        <w:footnoteReference w:id="2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предоставления разъяснений положений документации о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73. Разъяснение положений документации о конкурсе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 проведении конкурса и (или) документацию </w:t>
      </w:r>
      <w:r w:rsidRPr="009058E3">
        <w:rPr>
          <w:rFonts w:ascii="Times New Roman" w:hAnsi="Times New Roman"/>
          <w:color w:val="000000" w:themeColor="text1"/>
          <w:sz w:val="24"/>
          <w:szCs w:val="24"/>
        </w:rPr>
        <w:br/>
        <w:t>о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Порядок подачи заявок на участие в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75. Участник конкурса подает заявку на участие в конкурсе,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76. Заявка на участие в конкурсе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22"/>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9058E3">
          <w:rPr>
            <w:rFonts w:ascii="Times New Roman" w:hAnsi="Times New Roman"/>
            <w:color w:val="000000" w:themeColor="text1"/>
            <w:sz w:val="24"/>
            <w:szCs w:val="24"/>
          </w:rPr>
          <w:t>пунктом 3 пункта 264 настоящего</w:t>
        </w:r>
      </w:hyperlink>
      <w:r w:rsidRPr="009058E3">
        <w:rPr>
          <w:rFonts w:ascii="Times New Roman" w:hAnsi="Times New Roman"/>
          <w:color w:val="000000" w:themeColor="text1"/>
          <w:sz w:val="24"/>
          <w:szCs w:val="24"/>
        </w:rPr>
        <w:t xml:space="preserve">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78.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конкурсе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82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82. Заявка на участие в конкурсе признается не соответствующей требованиям, установленным документацией о конкурсе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85. Победителем конкурса признается участник закупки в соответствии с частью 16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конкурса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2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94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96. Договор по результатам проведения конкурса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97. Победитель конкурса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9058E3" w:rsidRPr="009058E3" w:rsidRDefault="009058E3" w:rsidP="009058E3">
      <w:pPr>
        <w:autoSpaceDE w:val="0"/>
        <w:autoSpaceDN w:val="0"/>
        <w:adjustRightInd w:val="0"/>
        <w:spacing w:after="0" w:line="240" w:lineRule="auto"/>
        <w:ind w:firstLine="567"/>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23"/>
      </w:r>
    </w:p>
    <w:p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конкурса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100.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w:t>
      </w:r>
      <w:r w:rsidRPr="009058E3">
        <w:rPr>
          <w:rFonts w:ascii="Times New Roman" w:hAnsi="Times New Roman"/>
          <w:color w:val="000000" w:themeColor="text1"/>
          <w:sz w:val="24"/>
          <w:szCs w:val="24"/>
        </w:rPr>
        <w:lastRenderedPageBreak/>
        <w:t xml:space="preserve">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24"/>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78 настоящего Положения о закупке в связи с тем, что по окончании срока подачи заявок на участие в конкурсе не подано ни одной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 Определение поставщика (исполнителя, подрядчика) путем проведения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103. В извещении о проведении аукциона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Документация об аукционе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104. В документации </w:t>
      </w:r>
      <w:r w:rsidRPr="009058E3">
        <w:rPr>
          <w:rFonts w:ascii="Times New Roman" w:hAnsi="Times New Roman"/>
          <w:color w:val="000000" w:themeColor="text1"/>
          <w:sz w:val="24"/>
          <w:szCs w:val="24"/>
        </w:rPr>
        <w:t xml:space="preserve">об аукционе должны быть указаны: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«шаг» аукциона;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w:t>
      </w:r>
      <w:r w:rsidRPr="009058E3">
        <w:rPr>
          <w:rFonts w:ascii="Times New Roman" w:hAnsi="Times New Roman"/>
          <w:color w:val="000000" w:themeColor="text1"/>
          <w:sz w:val="24"/>
          <w:szCs w:val="24"/>
        </w:rPr>
        <w:lastRenderedPageBreak/>
        <w:t>договора в случае проведения совместной закупки в соответствии с пунктами 24 - 28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критерии оценки и сопоставления заявок на участие в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порядок оценки и сопоставления заявок на участие в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иные сведения.</w:t>
      </w:r>
      <w:r w:rsidRPr="009058E3">
        <w:rPr>
          <w:rFonts w:ascii="Times New Roman" w:hAnsi="Times New Roman"/>
          <w:color w:val="000000" w:themeColor="text1"/>
          <w:sz w:val="24"/>
          <w:szCs w:val="24"/>
          <w:vertAlign w:val="superscript"/>
        </w:rPr>
        <w:footnoteReference w:id="25"/>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об аукционе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106. Разъяснение положений документации об аукционе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107.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108. Участник аукциона подает заявку на участие в аукционе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109. Заявка на участие в аукционе состоит из двух частей.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110. Первая часть заявки на участие в аукционе должна содержать следующую информацию:</w:t>
      </w:r>
      <w:r w:rsidRPr="009058E3">
        <w:rPr>
          <w:rFonts w:ascii="Times New Roman" w:hAnsi="Times New Roman"/>
          <w:color w:val="000000" w:themeColor="text1"/>
          <w:sz w:val="24"/>
          <w:szCs w:val="24"/>
          <w:vertAlign w:val="superscript"/>
        </w:rPr>
        <w:footnoteReference w:id="2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112. Вторая часть заявки на участие в аукционе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2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w:t>
      </w:r>
      <w:r w:rsidRPr="009058E3">
        <w:rPr>
          <w:rFonts w:ascii="Times New Roman" w:hAnsi="Times New Roman"/>
          <w:color w:val="000000" w:themeColor="text1"/>
          <w:sz w:val="24"/>
          <w:szCs w:val="24"/>
        </w:rPr>
        <w:lastRenderedPageBreak/>
        <w:t>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058E3">
        <w:rPr>
          <w:rFonts w:ascii="Times New Roman" w:hAnsi="Times New Roman"/>
          <w:color w:val="000000" w:themeColor="text1"/>
          <w:sz w:val="24"/>
          <w:szCs w:val="24"/>
          <w:vertAlign w:val="superscript"/>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113.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рассмотрение первых частей заявок на участие в аукционе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28"/>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118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 w:name="Par4"/>
      <w:bookmarkEnd w:id="1"/>
      <w:r w:rsidRPr="009058E3">
        <w:rPr>
          <w:rFonts w:ascii="Times New Roman" w:hAnsi="Times New Roman"/>
          <w:color w:val="000000" w:themeColor="text1"/>
          <w:sz w:val="24"/>
          <w:szCs w:val="24"/>
        </w:rPr>
        <w:t>118. Участник аукциона не допускается к участию в нем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информации, предусмотренной пунктом 110 настоящего Положения о закупке, или предоставления недостоверной информации;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8"/>
      <w:bookmarkEnd w:id="2"/>
      <w:r w:rsidRPr="009058E3">
        <w:rPr>
          <w:rFonts w:ascii="Times New Roman" w:hAnsi="Times New Roman"/>
          <w:color w:val="000000" w:themeColor="text1"/>
          <w:sz w:val="24"/>
          <w:szCs w:val="24"/>
        </w:rPr>
        <w:lastRenderedPageBreak/>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058E3">
        <w:rPr>
          <w:rFonts w:ascii="Times New Roman" w:hAnsi="Times New Roman"/>
          <w:color w:val="000000" w:themeColor="text1"/>
          <w:sz w:val="24"/>
          <w:szCs w:val="24"/>
          <w:vertAlign w:val="superscript"/>
        </w:rPr>
        <w:footnoteReference w:id="2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дату подписания протокола;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количества заявок на участие в аукционе, которые отклонены;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иные сведения.</w:t>
      </w:r>
      <w:r w:rsidRPr="009058E3">
        <w:rPr>
          <w:rFonts w:ascii="Times New Roman" w:hAnsi="Times New Roman"/>
          <w:color w:val="000000" w:themeColor="text1"/>
          <w:sz w:val="24"/>
          <w:szCs w:val="24"/>
          <w:vertAlign w:val="superscript"/>
        </w:rPr>
        <w:footnoteReference w:id="3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проведения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9058E3">
          <w:rPr>
            <w:rFonts w:ascii="Times New Roman" w:hAnsi="Times New Roman"/>
            <w:color w:val="000000" w:themeColor="text1"/>
            <w:sz w:val="24"/>
            <w:szCs w:val="24"/>
          </w:rPr>
          <w:t>пункт</w:t>
        </w:r>
      </w:hyperlink>
      <w:r w:rsidRPr="009058E3">
        <w:rPr>
          <w:rFonts w:ascii="Times New Roman" w:hAnsi="Times New Roman"/>
          <w:color w:val="000000" w:themeColor="text1"/>
          <w:sz w:val="24"/>
          <w:szCs w:val="24"/>
        </w:rPr>
        <w:t>а 124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126. «Шаг аукциона» составляет от 0,5 процента до 5 процентов НМЦД.</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w:t>
      </w:r>
      <w:r w:rsidRPr="009058E3">
        <w:rPr>
          <w:rFonts w:ascii="Times New Roman" w:hAnsi="Times New Roman"/>
          <w:color w:val="000000" w:themeColor="text1"/>
          <w:sz w:val="24"/>
          <w:szCs w:val="24"/>
        </w:rPr>
        <w:lastRenderedPageBreak/>
        <w:t>минимального предложения о цене договора либо о цене единицы товара, работы, услуги на величину в пределах «шага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3"/>
      <w:bookmarkEnd w:id="3"/>
      <w:r w:rsidRPr="009058E3">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5"/>
      <w:bookmarkEnd w:id="4"/>
      <w:r w:rsidRPr="009058E3">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058E3">
        <w:rPr>
          <w:rFonts w:ascii="Times New Roman" w:hAnsi="Times New Roman"/>
          <w:bCs/>
          <w:color w:val="000000" w:themeColor="text1"/>
          <w:sz w:val="24"/>
          <w:szCs w:val="24"/>
        </w:rPr>
        <w:t xml:space="preserve">если при проведении аукциона цена договора </w:t>
      </w:r>
      <w:r w:rsidRPr="009058E3">
        <w:rPr>
          <w:rFonts w:ascii="Times New Roman" w:hAnsi="Times New Roman"/>
          <w:color w:val="000000" w:themeColor="text1"/>
          <w:sz w:val="24"/>
          <w:szCs w:val="24"/>
        </w:rPr>
        <w:t>либо цена единицы товара, работы, услуги</w:t>
      </w:r>
      <w:r w:rsidRPr="009058E3">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058E3">
        <w:rPr>
          <w:rFonts w:ascii="Times New Roman" w:hAnsi="Times New Roman"/>
          <w:color w:val="000000" w:themeColor="text1"/>
          <w:sz w:val="24"/>
          <w:szCs w:val="24"/>
        </w:rPr>
        <w:t xml:space="preserve">либо </w:t>
      </w:r>
      <w:r w:rsidRPr="009058E3">
        <w:rPr>
          <w:rFonts w:ascii="Times New Roman" w:hAnsi="Times New Roman"/>
          <w:bCs/>
          <w:color w:val="000000" w:themeColor="text1"/>
          <w:sz w:val="24"/>
          <w:szCs w:val="24"/>
        </w:rPr>
        <w:t xml:space="preserve">наиболее высокую </w:t>
      </w:r>
      <w:r w:rsidRPr="009058E3">
        <w:rPr>
          <w:rFonts w:ascii="Times New Roman" w:hAnsi="Times New Roman"/>
          <w:color w:val="000000" w:themeColor="text1"/>
          <w:sz w:val="24"/>
          <w:szCs w:val="24"/>
        </w:rPr>
        <w:t>цену единицы товара, работы, услуги</w:t>
      </w:r>
      <w:r w:rsidRPr="009058E3">
        <w:rPr>
          <w:rFonts w:ascii="Times New Roman" w:hAnsi="Times New Roman"/>
          <w:bCs/>
          <w:color w:val="000000" w:themeColor="text1"/>
          <w:sz w:val="24"/>
          <w:szCs w:val="24"/>
        </w:rPr>
        <w:t>.</w:t>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127 настоящего Положения о закупке, такой аукцион признается несостоявшимся.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вторых частей заявок на участие в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138.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139. Победителем аукциона признается участник закупки в соответствии с частью 18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аукциона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w:t>
      </w:r>
      <w:r w:rsidRPr="009058E3">
        <w:rPr>
          <w:rFonts w:ascii="Times New Roman" w:hAnsi="Times New Roman"/>
          <w:color w:val="000000" w:themeColor="text1"/>
          <w:sz w:val="24"/>
          <w:szCs w:val="24"/>
        </w:rPr>
        <w:lastRenderedPageBreak/>
        <w:t>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146 настоящего Положения о закупке.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146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8" w:name="Par6"/>
      <w:bookmarkEnd w:id="8"/>
      <w:r w:rsidRPr="009058E3">
        <w:rPr>
          <w:rFonts w:ascii="Times New Roman" w:hAnsi="Times New Roman"/>
          <w:color w:val="000000" w:themeColor="text1"/>
          <w:sz w:val="24"/>
          <w:szCs w:val="24"/>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150. Е</w:t>
      </w:r>
      <w:r w:rsidRPr="009058E3">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058E3">
        <w:rPr>
          <w:rFonts w:ascii="Times New Roman" w:hAnsi="Times New Roman"/>
          <w:color w:val="000000" w:themeColor="text1"/>
          <w:sz w:val="24"/>
          <w:szCs w:val="24"/>
        </w:rPr>
        <w:t xml:space="preserve">предоставление обеспечения </w:t>
      </w:r>
      <w:r w:rsidRPr="009058E3">
        <w:rPr>
          <w:rFonts w:ascii="Times New Roman" w:hAnsi="Times New Roman"/>
          <w:color w:val="000000" w:themeColor="text1"/>
          <w:sz w:val="24"/>
          <w:szCs w:val="24"/>
        </w:rPr>
        <w:lastRenderedPageBreak/>
        <w:t>исполнения договора, если заказчиком было установлено такое требование в извещении о проведении аукциона и документации об аукционе.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151. Со дня размещения на электронной площадке предусмотренного </w:t>
      </w:r>
      <w:hyperlink w:anchor="Par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152. Договор по результатам проведения аукциона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12"/>
      <w:bookmarkEnd w:id="9"/>
      <w:r w:rsidRPr="009058E3">
        <w:rPr>
          <w:rFonts w:ascii="Times New Roman" w:hAnsi="Times New Roman"/>
          <w:color w:val="000000" w:themeColor="text1"/>
          <w:sz w:val="24"/>
          <w:szCs w:val="24"/>
        </w:rPr>
        <w:t xml:space="preserve">153. Победитель аукциона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3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3"/>
      <w:bookmarkEnd w:id="10"/>
      <w:r w:rsidRPr="009058E3">
        <w:rPr>
          <w:rFonts w:ascii="Times New Roman" w:hAnsi="Times New Roman"/>
          <w:color w:val="000000" w:themeColor="text1"/>
          <w:sz w:val="24"/>
          <w:szCs w:val="24"/>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Последствия признания аукциона несостоявшимся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156.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2"/>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113 настоящего Положения о закупке в связи с тем, что по окончании срока подачи заявок на участие в аукционе не подано ни одной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bookmarkStart w:id="11" w:name="_Toc390071060"/>
      <w:r w:rsidRPr="009058E3">
        <w:rPr>
          <w:rFonts w:ascii="Times New Roman" w:hAnsi="Times New Roman"/>
          <w:color w:val="000000" w:themeColor="text1"/>
          <w:sz w:val="24"/>
          <w:szCs w:val="24"/>
        </w:rPr>
        <w:t>Определение поставщика (исполнителя, подрядчика) путем проведения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Проведение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159. Заказчиком осуществляются закупки путем проведения запроса котировок в случае, если НМЦД не превышает _________.</w:t>
      </w:r>
      <w:r w:rsidRPr="009058E3">
        <w:rPr>
          <w:rFonts w:ascii="Times New Roman" w:hAnsi="Times New Roman"/>
          <w:color w:val="000000" w:themeColor="text1"/>
          <w:sz w:val="24"/>
          <w:szCs w:val="24"/>
          <w:vertAlign w:val="superscript"/>
        </w:rPr>
        <w:footnoteReference w:id="33"/>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161. В извещении о проведении запроса котировок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заявки на участие в запросе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требования к участникам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9058E3" w:rsidRPr="009058E3" w:rsidRDefault="009058E3" w:rsidP="009058E3">
      <w:pPr>
        <w:widowControl w:val="0"/>
        <w:autoSpaceDE w:val="0"/>
        <w:autoSpaceDN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иные сведения.</w:t>
      </w:r>
      <w:r w:rsidRPr="009058E3">
        <w:rPr>
          <w:rFonts w:ascii="Times New Roman" w:hAnsi="Times New Roman"/>
          <w:color w:val="000000" w:themeColor="text1"/>
          <w:sz w:val="24"/>
          <w:szCs w:val="24"/>
          <w:vertAlign w:val="superscript"/>
        </w:rPr>
        <w:footnoteReference w:id="34"/>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058E3">
        <w:rPr>
          <w:rFonts w:ascii="Times New Roman" w:hAnsi="Times New Roman"/>
          <w:color w:val="000000" w:themeColor="text1"/>
          <w:sz w:val="24"/>
          <w:szCs w:val="24"/>
        </w:rPr>
        <w:br/>
        <w:t>№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163. Участник запрос котировок подает заявку на участие в запросе котировок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164. Заявка на участие в запросе котировок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35"/>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058E3">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1"/>
    <w:p w:rsidR="009058E3" w:rsidRPr="009058E3" w:rsidRDefault="009058E3" w:rsidP="009058E3">
      <w:pPr>
        <w:spacing w:after="0" w:line="240" w:lineRule="auto"/>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166.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w:t>
      </w:r>
      <w:r w:rsidRPr="009058E3">
        <w:rPr>
          <w:rFonts w:ascii="Times New Roman" w:hAnsi="Times New Roman"/>
          <w:color w:val="000000" w:themeColor="text1"/>
          <w:sz w:val="24"/>
          <w:szCs w:val="24"/>
        </w:rPr>
        <w:lastRenderedPageBreak/>
        <w:t>оказании услуг российскими лицами, по стоимостным критериям оценки производятся с учетом положений Постановления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168.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169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2" w:name="Par1"/>
      <w:bookmarkEnd w:id="12"/>
      <w:r w:rsidRPr="009058E3">
        <w:rPr>
          <w:rFonts w:ascii="Times New Roman"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несоответствия информации, предусмотренной </w:t>
      </w:r>
      <w:hyperlink r:id="rId29" w:history="1">
        <w:r w:rsidRPr="009058E3">
          <w:rPr>
            <w:rFonts w:ascii="Times New Roman" w:hAnsi="Times New Roman"/>
            <w:color w:val="000000" w:themeColor="text1"/>
            <w:sz w:val="24"/>
            <w:szCs w:val="24"/>
          </w:rPr>
          <w:t xml:space="preserve">пунктом 164 </w:t>
        </w:r>
      </w:hyperlink>
      <w:r w:rsidRPr="009058E3">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170.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171.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bookmarkStart w:id="13" w:name="_Toc390071065"/>
      <w:r w:rsidRPr="009058E3">
        <w:rPr>
          <w:rFonts w:ascii="Times New Roman" w:hAnsi="Times New Roman"/>
          <w:color w:val="000000" w:themeColor="text1"/>
          <w:sz w:val="24"/>
          <w:szCs w:val="24"/>
        </w:rPr>
        <w:t>Условия применения и порядок проведения закрытого запроса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Заключение договора по результатам проведения запроса </w:t>
      </w:r>
      <w:bookmarkEnd w:id="13"/>
      <w:r w:rsidRPr="009058E3">
        <w:rPr>
          <w:rFonts w:ascii="Times New Roman" w:hAnsi="Times New Roman"/>
          <w:bCs/>
          <w:color w:val="000000" w:themeColor="text1"/>
          <w:sz w:val="24"/>
          <w:szCs w:val="24"/>
        </w:rPr>
        <w:t>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w:t>
      </w:r>
      <w:r w:rsidRPr="009058E3">
        <w:rPr>
          <w:rFonts w:ascii="Times New Roman" w:hAnsi="Times New Roman"/>
          <w:color w:val="000000" w:themeColor="text1"/>
          <w:sz w:val="24"/>
          <w:szCs w:val="24"/>
        </w:rPr>
        <w:lastRenderedPageBreak/>
        <w:t>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4" w:name="Par2"/>
      <w:bookmarkEnd w:id="14"/>
      <w:r w:rsidRPr="009058E3">
        <w:rPr>
          <w:rFonts w:ascii="Times New Roman" w:hAnsi="Times New Roman"/>
          <w:color w:val="000000" w:themeColor="text1"/>
          <w:sz w:val="24"/>
          <w:szCs w:val="24"/>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182.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181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184. Победитель запроса котировок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w:t>
      </w:r>
      <w:r w:rsidRPr="009058E3">
        <w:rPr>
          <w:rFonts w:ascii="Times New Roman" w:hAnsi="Times New Roman"/>
          <w:color w:val="000000" w:themeColor="text1"/>
          <w:sz w:val="24"/>
          <w:szCs w:val="24"/>
        </w:rPr>
        <w:lastRenderedPageBreak/>
        <w:t>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058E3">
        <w:rPr>
          <w:rFonts w:ascii="Times New Roman" w:hAnsi="Times New Roman"/>
          <w:color w:val="000000" w:themeColor="text1"/>
          <w:sz w:val="24"/>
          <w:szCs w:val="24"/>
          <w:vertAlign w:val="superscript"/>
        </w:rPr>
        <w:footnoteReference w:id="3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котировок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186.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об осуществлении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190. В извещении об осуществлении запроса предложений должны быть указаны следующие сведения: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адрес электронной площадки в информационно-телекоммуникационной сети «Интернет».</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Документация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191. В документации о запросе предложений должны быть указаны: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9058E3">
        <w:rPr>
          <w:rFonts w:ascii="Times New Roman" w:hAnsi="Times New Roman"/>
          <w:color w:val="000000" w:themeColor="text1"/>
          <w:sz w:val="24"/>
          <w:szCs w:val="24"/>
        </w:rPr>
        <w:lastRenderedPageBreak/>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 описание предмета такой закупки в соответствии с </w:t>
      </w:r>
      <w:hyperlink r:id="rId3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18) иные сведения.</w:t>
      </w:r>
      <w:r w:rsidRPr="009058E3">
        <w:rPr>
          <w:rFonts w:ascii="Times New Roman" w:hAnsi="Times New Roman"/>
          <w:color w:val="000000" w:themeColor="text1"/>
          <w:sz w:val="24"/>
          <w:szCs w:val="24"/>
          <w:vertAlign w:val="superscript"/>
        </w:rPr>
        <w:footnoteReference w:id="3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 запросе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193. Разъяснение положений документации о запросе предложений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195. Участник запроса предложения подает заявку на участие в запросе предложений,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196. Заявка на участие в запросе предложений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3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указание (декларирование) наименования страны происхождения поставляемых товаров;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w:t>
      </w:r>
      <w:r w:rsidRPr="009058E3">
        <w:rPr>
          <w:rFonts w:ascii="Times New Roman" w:hAnsi="Times New Roman"/>
          <w:color w:val="000000" w:themeColor="text1"/>
          <w:sz w:val="24"/>
          <w:szCs w:val="24"/>
        </w:rPr>
        <w:lastRenderedPageBreak/>
        <w:t>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058E3">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40"/>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lastRenderedPageBreak/>
        <w:t>Заключение договора по результатам проведения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214 настоящего Положения о закупке и подписанного заказчиком договора он считается заключенным.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217. Победитель запроса предложений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4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предложений несостоявшимся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221. Договор заключается с единственным поставщиком (исполнителем, подрядчиком) в соответствии с подпунктом 1 пункта 222 настоящего Положения о закупке в </w:t>
      </w:r>
      <w:r w:rsidRPr="009058E3">
        <w:rPr>
          <w:rFonts w:ascii="Times New Roman" w:hAnsi="Times New Roman"/>
          <w:color w:val="000000" w:themeColor="text1"/>
          <w:sz w:val="24"/>
          <w:szCs w:val="24"/>
        </w:rPr>
        <w:lastRenderedPageBreak/>
        <w:t>случае, если запрос предложений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42"/>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6. Осуществление неконкурентных закупок</w:t>
      </w:r>
      <w:r w:rsidRPr="009058E3">
        <w:rPr>
          <w:rFonts w:ascii="Times New Roman" w:hAnsi="Times New Roman"/>
          <w:bCs/>
          <w:color w:val="000000" w:themeColor="text1"/>
          <w:sz w:val="24"/>
          <w:szCs w:val="24"/>
        </w:rPr>
        <w:t xml:space="preserve"> </w:t>
      </w:r>
      <w:r w:rsidRPr="009058E3">
        <w:rPr>
          <w:rFonts w:ascii="Times New Roman" w:hAnsi="Times New Roman"/>
          <w:bCs/>
          <w:color w:val="000000" w:themeColor="text1"/>
          <w:sz w:val="24"/>
          <w:szCs w:val="24"/>
        </w:rPr>
        <w:br/>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Перечень случаев проведения неконкурентных закупок</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222. Перечень случаев проведения закупки у единственного поставщика (исполнителя, подрядчика):</w:t>
      </w:r>
      <w:r w:rsidRPr="009058E3">
        <w:rPr>
          <w:rFonts w:ascii="Times New Roman" w:hAnsi="Times New Roman"/>
          <w:color w:val="000000" w:themeColor="text1"/>
          <w:sz w:val="24"/>
          <w:szCs w:val="24"/>
          <w:vertAlign w:val="superscript"/>
        </w:rPr>
        <w:footnoteReference w:id="43"/>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признание закупки не состоявшейся;</w:t>
      </w:r>
      <w:r w:rsidRPr="009058E3">
        <w:rPr>
          <w:rFonts w:ascii="Times New Roman" w:hAnsi="Times New Roman"/>
          <w:color w:val="000000" w:themeColor="text1"/>
          <w:sz w:val="24"/>
          <w:szCs w:val="24"/>
          <w:vertAlign w:val="superscript"/>
        </w:rPr>
        <w:footnoteReference w:id="44"/>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058E3">
        <w:rPr>
          <w:rFonts w:ascii="Times New Roman" w:hAnsi="Times New Roman"/>
          <w:color w:val="000000" w:themeColor="text1"/>
          <w:sz w:val="24"/>
          <w:szCs w:val="24"/>
          <w:vertAlign w:val="superscript"/>
        </w:rPr>
        <w:footnoteReference w:id="45"/>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3) </w:t>
      </w:r>
      <w:r w:rsidRPr="009058E3">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058E3">
        <w:rPr>
          <w:rFonts w:ascii="Times New Roman" w:hAnsi="Times New Roman"/>
          <w:color w:val="000000" w:themeColor="text1"/>
          <w:sz w:val="24"/>
          <w:szCs w:val="24"/>
          <w:vertAlign w:val="superscript"/>
        </w:rPr>
        <w:footnoteReference w:id="46"/>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6) оказание образовательных услуг по дополнительным профессиональным программам;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058E3">
        <w:rPr>
          <w:rFonts w:ascii="Times New Roman" w:hAnsi="Times New Roman"/>
          <w:color w:val="000000" w:themeColor="text1"/>
          <w:sz w:val="24"/>
          <w:szCs w:val="24"/>
          <w:vertAlign w:val="superscript"/>
        </w:rPr>
        <w:footnoteReference w:id="47"/>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9058E3">
        <w:rPr>
          <w:rFonts w:ascii="Times New Roman" w:hAnsi="Times New Roman"/>
          <w:color w:val="000000" w:themeColor="text1"/>
          <w:sz w:val="24"/>
          <w:szCs w:val="24"/>
        </w:rPr>
        <w:t>звукотехнического</w:t>
      </w:r>
      <w:proofErr w:type="spellEnd"/>
      <w:r w:rsidRPr="009058E3">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058E3">
        <w:rPr>
          <w:rFonts w:ascii="Times New Roman" w:hAnsi="Times New Roman"/>
          <w:color w:val="000000" w:themeColor="text1"/>
          <w:sz w:val="24"/>
          <w:szCs w:val="24"/>
          <w:vertAlign w:val="superscript"/>
        </w:rPr>
        <w:footnoteReference w:id="4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9058E3">
          <w:rPr>
            <w:rFonts w:ascii="Times New Roman" w:hAnsi="Times New Roman"/>
            <w:color w:val="000000" w:themeColor="text1"/>
            <w:sz w:val="24"/>
            <w:szCs w:val="24"/>
          </w:rPr>
          <w:t>законом</w:t>
        </w:r>
      </w:hyperlink>
      <w:r w:rsidRPr="009058E3">
        <w:rPr>
          <w:rFonts w:ascii="Times New Roman" w:hAnsi="Times New Roman"/>
          <w:color w:val="000000" w:themeColor="text1"/>
          <w:sz w:val="24"/>
          <w:szCs w:val="24"/>
        </w:rPr>
        <w:t xml:space="preserve"> от 17 августа 1995 года № 147-ФЗ «О естественных монополиях»;</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9058E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w:t>
      </w:r>
      <w:r w:rsidRPr="009058E3">
        <w:rPr>
          <w:rFonts w:ascii="Times New Roman" w:hAnsi="Times New Roman"/>
          <w:color w:val="000000" w:themeColor="text1"/>
          <w:sz w:val="24"/>
          <w:szCs w:val="24"/>
        </w:rPr>
        <w:lastRenderedPageBreak/>
        <w:t>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058E3">
        <w:rPr>
          <w:rFonts w:ascii="Times New Roman" w:hAnsi="Times New Roman"/>
          <w:color w:val="000000" w:themeColor="text1"/>
          <w:sz w:val="24"/>
          <w:szCs w:val="24"/>
          <w:vertAlign w:val="superscript"/>
        </w:rPr>
        <w:footnoteReference w:id="49"/>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9058E3" w:rsidRPr="009058E3">
        <w:rPr>
          <w:rFonts w:ascii="Times New Roman" w:hAnsi="Times New Roman"/>
          <w:color w:val="000000" w:themeColor="text1"/>
          <w:sz w:val="24"/>
          <w:szCs w:val="24"/>
        </w:rPr>
        <w:t>) оказание юридических услуг в целях обеспечения защиты интересов заказчика;</w:t>
      </w:r>
      <w:r w:rsidR="009058E3" w:rsidRPr="009058E3">
        <w:rPr>
          <w:rFonts w:ascii="Times New Roman" w:hAnsi="Times New Roman"/>
          <w:color w:val="000000" w:themeColor="text1"/>
          <w:sz w:val="24"/>
          <w:szCs w:val="24"/>
          <w:vertAlign w:val="superscript"/>
        </w:rPr>
        <w:footnoteReference w:id="50"/>
      </w:r>
    </w:p>
    <w:p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9058E3" w:rsidRPr="009058E3">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9058E3" w:rsidRPr="009058E3">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3</w:t>
      </w:r>
      <w:r w:rsidRPr="009058E3">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4</w:t>
      </w:r>
      <w:r w:rsidRPr="009058E3">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5</w:t>
      </w:r>
      <w:r w:rsidRPr="009058E3">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9058E3">
          <w:rPr>
            <w:rFonts w:ascii="Times New Roman" w:hAnsi="Times New Roman"/>
            <w:color w:val="000000" w:themeColor="text1"/>
            <w:sz w:val="24"/>
            <w:szCs w:val="24"/>
          </w:rPr>
          <w:t>порядке</w:t>
        </w:r>
      </w:hyperlink>
      <w:r w:rsidRPr="009058E3">
        <w:rPr>
          <w:rFonts w:ascii="Times New Roman" w:hAnsi="Times New Roman"/>
          <w:color w:val="000000" w:themeColor="text1"/>
          <w:sz w:val="24"/>
          <w:szCs w:val="24"/>
        </w:rPr>
        <w:t xml:space="preserve">, установленном законодательством Российской </w:t>
      </w:r>
      <w:r w:rsidRPr="009058E3">
        <w:rPr>
          <w:rFonts w:ascii="Times New Roman" w:hAnsi="Times New Roman"/>
          <w:color w:val="000000" w:themeColor="text1"/>
          <w:sz w:val="24"/>
          <w:szCs w:val="24"/>
        </w:rPr>
        <w:lastRenderedPageBreak/>
        <w:t>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7</w:t>
      </w:r>
      <w:r w:rsidRPr="009058E3">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6E44D5">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9058E3" w:rsidRPr="009058E3">
        <w:rPr>
          <w:rFonts w:ascii="Times New Roman" w:hAnsi="Times New Roman"/>
          <w:color w:val="000000" w:themeColor="text1"/>
          <w:sz w:val="24"/>
          <w:szCs w:val="24"/>
        </w:rPr>
        <w:t xml:space="preserve">) оказание услуг по предоставлению права на доступ к информации, содержащейся в документальных, </w:t>
      </w:r>
      <w:proofErr w:type="spellStart"/>
      <w:r w:rsidR="009058E3" w:rsidRPr="009058E3">
        <w:rPr>
          <w:rFonts w:ascii="Times New Roman" w:hAnsi="Times New Roman"/>
          <w:color w:val="000000" w:themeColor="text1"/>
          <w:sz w:val="24"/>
          <w:szCs w:val="24"/>
        </w:rPr>
        <w:t>документографических</w:t>
      </w:r>
      <w:proofErr w:type="spellEnd"/>
      <w:r w:rsidR="009058E3" w:rsidRPr="009058E3">
        <w:rPr>
          <w:rFonts w:ascii="Times New Roman" w:hAnsi="Times New Roman"/>
          <w:color w:val="000000" w:themeColor="text1"/>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058E3" w:rsidRPr="009058E3">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6E44D5">
        <w:rPr>
          <w:rFonts w:ascii="Times New Roman" w:hAnsi="Times New Roman"/>
          <w:color w:val="000000" w:themeColor="text1"/>
          <w:sz w:val="24"/>
          <w:szCs w:val="24"/>
        </w:rPr>
        <w:t>1</w:t>
      </w:r>
      <w:r w:rsidRPr="009058E3">
        <w:rPr>
          <w:rFonts w:ascii="Times New Roman" w:hAnsi="Times New Roman"/>
          <w:color w:val="000000" w:themeColor="text1"/>
          <w:sz w:val="24"/>
          <w:szCs w:val="24"/>
        </w:rPr>
        <w:t>) оказание услуг подвижной радиотелефонной связи;</w:t>
      </w:r>
      <w:r w:rsidRPr="009058E3">
        <w:rPr>
          <w:rFonts w:ascii="Times New Roman" w:hAnsi="Times New Roman"/>
          <w:color w:val="000000" w:themeColor="text1"/>
          <w:sz w:val="24"/>
          <w:szCs w:val="24"/>
          <w:vertAlign w:val="superscript"/>
        </w:rPr>
        <w:footnoteReference w:id="5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2</w:t>
      </w:r>
      <w:r w:rsidRPr="009058E3">
        <w:rPr>
          <w:rFonts w:ascii="Times New Roman" w:hAnsi="Times New Roman"/>
          <w:color w:val="000000" w:themeColor="text1"/>
          <w:sz w:val="24"/>
          <w:szCs w:val="24"/>
        </w:rPr>
        <w:t>)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3</w:t>
      </w:r>
      <w:r w:rsidRPr="009058E3">
        <w:rPr>
          <w:rFonts w:ascii="Times New Roman" w:hAnsi="Times New Roman"/>
          <w:color w:val="000000" w:themeColor="text1"/>
          <w:sz w:val="24"/>
          <w:szCs w:val="24"/>
        </w:rPr>
        <w:t xml:space="preserve">)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9058E3">
        <w:rPr>
          <w:rFonts w:ascii="Times New Roman" w:hAnsi="Times New Roman"/>
          <w:color w:val="000000" w:themeColor="text1"/>
          <w:sz w:val="24"/>
          <w:szCs w:val="24"/>
        </w:rPr>
        <w:t>фотофонда</w:t>
      </w:r>
      <w:proofErr w:type="spellEnd"/>
      <w:r w:rsidRPr="009058E3">
        <w:rPr>
          <w:rFonts w:ascii="Times New Roman" w:hAnsi="Times New Roman"/>
          <w:color w:val="000000" w:themeColor="text1"/>
          <w:sz w:val="24"/>
          <w:szCs w:val="24"/>
        </w:rPr>
        <w:t xml:space="preserve"> и аналогичных фондов;</w:t>
      </w:r>
    </w:p>
    <w:p w:rsidR="009058E3" w:rsidRPr="009058E3" w:rsidRDefault="009058E3" w:rsidP="009058E3">
      <w:pPr>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4</w:t>
      </w:r>
      <w:r w:rsidRPr="009058E3">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9058E3">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058E3">
        <w:rPr>
          <w:rFonts w:ascii="Times New Roman" w:hAnsi="Times New Roman"/>
          <w:bCs/>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3</w:t>
      </w:r>
      <w:r w:rsidR="00D9475A">
        <w:rPr>
          <w:rFonts w:ascii="Times New Roman" w:hAnsi="Times New Roman"/>
          <w:bCs/>
          <w:color w:val="000000" w:themeColor="text1"/>
          <w:sz w:val="24"/>
          <w:szCs w:val="24"/>
        </w:rPr>
        <w:t>5</w:t>
      </w:r>
      <w:r w:rsidRPr="009058E3">
        <w:rPr>
          <w:rFonts w:ascii="Times New Roman" w:hAnsi="Times New Roman"/>
          <w:bCs/>
          <w:color w:val="000000" w:themeColor="text1"/>
          <w:sz w:val="24"/>
          <w:szCs w:val="24"/>
        </w:rPr>
        <w:t xml:space="preserve">) </w:t>
      </w:r>
      <w:r w:rsidRPr="009058E3">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w:t>
      </w:r>
      <w:r w:rsidRPr="009058E3">
        <w:rPr>
          <w:rFonts w:ascii="Times New Roman" w:hAnsi="Times New Roman"/>
          <w:color w:val="000000" w:themeColor="text1"/>
          <w:sz w:val="24"/>
          <w:szCs w:val="24"/>
        </w:rPr>
        <w:lastRenderedPageBreak/>
        <w:t>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7</w:t>
      </w:r>
      <w:r w:rsidRPr="009058E3">
        <w:rPr>
          <w:rFonts w:ascii="Times New Roman" w:hAnsi="Times New Roman"/>
          <w:color w:val="000000" w:themeColor="text1"/>
          <w:sz w:val="24"/>
          <w:szCs w:val="24"/>
        </w:rPr>
        <w:t>) осуществление закупки оружия и патронов;</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6304C1" w:rsidRDefault="00D9475A" w:rsidP="006304C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39</w:t>
      </w:r>
      <w:r w:rsidR="009058E3" w:rsidRPr="009058E3">
        <w:rPr>
          <w:rFonts w:ascii="Times New Roman" w:hAnsi="Times New Roman"/>
          <w:color w:val="000000" w:themeColor="text1"/>
          <w:sz w:val="24"/>
          <w:szCs w:val="24"/>
        </w:rPr>
        <w:t>) осуществление закупки на организацию и провед</w:t>
      </w:r>
      <w:r w:rsidR="006304C1">
        <w:rPr>
          <w:rFonts w:ascii="Times New Roman" w:hAnsi="Times New Roman"/>
          <w:color w:val="000000" w:themeColor="text1"/>
          <w:sz w:val="24"/>
          <w:szCs w:val="24"/>
        </w:rPr>
        <w:t xml:space="preserve">ение физкультурных и </w:t>
      </w:r>
      <w:r w:rsidR="009058E3" w:rsidRPr="009058E3">
        <w:rPr>
          <w:rFonts w:ascii="Times New Roman" w:hAnsi="Times New Roman"/>
          <w:color w:val="000000" w:themeColor="text1"/>
          <w:sz w:val="24"/>
          <w:szCs w:val="24"/>
        </w:rPr>
        <w:t xml:space="preserve">спортивных </w:t>
      </w:r>
      <w:r w:rsidR="009058E3" w:rsidRPr="006304C1">
        <w:rPr>
          <w:rFonts w:ascii="Times New Roman" w:hAnsi="Times New Roman"/>
          <w:color w:val="000000" w:themeColor="text1"/>
          <w:sz w:val="24"/>
          <w:szCs w:val="24"/>
        </w:rPr>
        <w:t>мероприятий;</w:t>
      </w:r>
    </w:p>
    <w:p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009058E3" w:rsidRPr="009058E3">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w:t>
      </w:r>
      <w:proofErr w:type="gramStart"/>
      <w:r w:rsidR="009058E3" w:rsidRPr="009058E3">
        <w:rPr>
          <w:rFonts w:ascii="Times New Roman" w:hAnsi="Times New Roman"/>
          <w:color w:val="000000" w:themeColor="text1"/>
          <w:sz w:val="24"/>
          <w:szCs w:val="24"/>
        </w:rPr>
        <w:t>на сумму</w:t>
      </w:r>
      <w:proofErr w:type="gramEnd"/>
      <w:r w:rsidR="009058E3" w:rsidRPr="009058E3">
        <w:rPr>
          <w:rFonts w:ascii="Times New Roman" w:hAnsi="Times New Roman"/>
          <w:color w:val="000000" w:themeColor="text1"/>
          <w:sz w:val="24"/>
          <w:szCs w:val="24"/>
        </w:rPr>
        <w:t xml:space="preserve"> не превышающую </w:t>
      </w:r>
      <w:r w:rsidR="009058E3" w:rsidRPr="009058E3">
        <w:rPr>
          <w:rFonts w:ascii="Times New Roman" w:hAnsi="Times New Roman"/>
          <w:sz w:val="24"/>
          <w:szCs w:val="24"/>
        </w:rPr>
        <w:t>триста</w:t>
      </w:r>
      <w:r w:rsidR="009058E3" w:rsidRPr="009058E3">
        <w:rPr>
          <w:rFonts w:ascii="Times New Roman" w:hAnsi="Times New Roman"/>
          <w:color w:val="FF0000"/>
          <w:sz w:val="24"/>
          <w:szCs w:val="24"/>
        </w:rPr>
        <w:t xml:space="preserve"> </w:t>
      </w:r>
      <w:r w:rsidR="009058E3" w:rsidRPr="009058E3">
        <w:rPr>
          <w:rFonts w:ascii="Times New Roman" w:hAnsi="Times New Roman"/>
          <w:sz w:val="24"/>
          <w:szCs w:val="24"/>
        </w:rPr>
        <w:t>тысяч</w:t>
      </w:r>
      <w:r w:rsidR="009058E3" w:rsidRPr="009058E3">
        <w:rPr>
          <w:rFonts w:ascii="Times New Roman" w:hAnsi="Times New Roman"/>
          <w:color w:val="FF0000"/>
          <w:sz w:val="24"/>
          <w:szCs w:val="24"/>
        </w:rPr>
        <w:t xml:space="preserve"> </w:t>
      </w:r>
      <w:r w:rsidR="009058E3" w:rsidRPr="009058E3">
        <w:rPr>
          <w:rFonts w:ascii="Times New Roman" w:hAnsi="Times New Roman"/>
          <w:color w:val="000000" w:themeColor="text1"/>
          <w:sz w:val="24"/>
          <w:szCs w:val="24"/>
        </w:rPr>
        <w:t>рублей;</w:t>
      </w:r>
    </w:p>
    <w:p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009058E3" w:rsidRPr="009058E3">
        <w:rPr>
          <w:rFonts w:ascii="Times New Roman" w:hAnsi="Times New Roman"/>
          <w:color w:val="000000" w:themeColor="text1"/>
          <w:sz w:val="24"/>
          <w:szCs w:val="24"/>
        </w:rPr>
        <w:t>) осуществление закупки товаров, работ, услуг с ограничением по цене договора:</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058E3">
        <w:rPr>
          <w:rFonts w:ascii="Times New Roman" w:hAnsi="Times New Roman"/>
          <w:color w:val="000000" w:themeColor="text1"/>
          <w:sz w:val="24"/>
          <w:szCs w:val="24"/>
          <w:vertAlign w:val="superscript"/>
        </w:rPr>
        <w:footnoteReference w:id="52"/>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9058E3" w:rsidRPr="009058E3" w:rsidRDefault="009058E3" w:rsidP="009058E3">
      <w:pPr>
        <w:spacing w:after="0" w:line="240" w:lineRule="auto"/>
        <w:ind w:firstLine="709"/>
        <w:jc w:val="both"/>
        <w:rPr>
          <w:rFonts w:ascii="Times New Roman" w:eastAsia="Lucida Sans Unicode" w:hAnsi="Times New Roman"/>
          <w:color w:val="000000" w:themeColor="text1"/>
          <w:sz w:val="24"/>
          <w:szCs w:val="24"/>
        </w:rPr>
      </w:pPr>
      <w:r w:rsidRPr="009058E3">
        <w:rPr>
          <w:rFonts w:ascii="Times New Roman" w:eastAsia="Lucida Sans Unicode" w:hAnsi="Times New Roman"/>
          <w:color w:val="000000" w:themeColor="text1"/>
          <w:sz w:val="24"/>
          <w:szCs w:val="24"/>
        </w:rPr>
        <w:t>4</w:t>
      </w:r>
      <w:r w:rsidR="006D0376">
        <w:rPr>
          <w:rFonts w:ascii="Times New Roman" w:eastAsia="Lucida Sans Unicode" w:hAnsi="Times New Roman"/>
          <w:color w:val="000000" w:themeColor="text1"/>
          <w:sz w:val="24"/>
          <w:szCs w:val="24"/>
        </w:rPr>
        <w:t>2</w:t>
      </w:r>
      <w:r w:rsidRPr="009058E3">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9058E3" w:rsidRPr="009058E3" w:rsidRDefault="006D0376" w:rsidP="009058E3">
      <w:pPr>
        <w:spacing w:after="0" w:line="240" w:lineRule="auto"/>
        <w:ind w:firstLine="709"/>
        <w:jc w:val="both"/>
        <w:rPr>
          <w:rFonts w:ascii="Times New Roman" w:eastAsiaTheme="minorHAnsi" w:hAnsi="Times New Roman"/>
          <w:color w:val="000000" w:themeColor="text1"/>
          <w:sz w:val="24"/>
          <w:szCs w:val="24"/>
          <w:vertAlign w:val="superscript"/>
        </w:rPr>
      </w:pPr>
      <w:r>
        <w:rPr>
          <w:rFonts w:ascii="Times New Roman" w:eastAsiaTheme="minorHAnsi" w:hAnsi="Times New Roman"/>
          <w:color w:val="000000" w:themeColor="text1"/>
          <w:sz w:val="24"/>
          <w:szCs w:val="24"/>
        </w:rPr>
        <w:t>43</w:t>
      </w:r>
      <w:r w:rsidR="009058E3" w:rsidRPr="009058E3">
        <w:rPr>
          <w:rFonts w:ascii="Times New Roman" w:eastAsiaTheme="minorHAnsi" w:hAnsi="Times New Roman"/>
          <w:color w:val="000000" w:themeColor="text1"/>
          <w:sz w:val="24"/>
          <w:szCs w:val="24"/>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w:t>
      </w:r>
      <w:r w:rsidR="0050323D">
        <w:rPr>
          <w:rFonts w:ascii="Times New Roman" w:eastAsiaTheme="minorHAnsi" w:hAnsi="Times New Roman"/>
          <w:color w:val="000000" w:themeColor="text1"/>
          <w:sz w:val="24"/>
          <w:szCs w:val="24"/>
        </w:rPr>
        <w:t xml:space="preserve">лнение требований Постановления </w:t>
      </w:r>
      <w:r w:rsidR="009058E3" w:rsidRPr="009058E3">
        <w:rPr>
          <w:rFonts w:ascii="Times New Roman" w:eastAsiaTheme="minorHAnsi" w:hAnsi="Times New Roman"/>
          <w:color w:val="000000" w:themeColor="text1"/>
          <w:sz w:val="24"/>
          <w:szCs w:val="24"/>
        </w:rPr>
        <w:t>№ 2013</w:t>
      </w:r>
      <w:r w:rsidR="00B4111D">
        <w:rPr>
          <w:rFonts w:ascii="Times New Roman" w:eastAsiaTheme="minorHAnsi" w:hAnsi="Times New Roman"/>
          <w:color w:val="000000" w:themeColor="text1"/>
          <w:sz w:val="24"/>
          <w:szCs w:val="24"/>
        </w:rPr>
        <w:t>.</w:t>
      </w:r>
      <w:r w:rsidR="009058E3" w:rsidRPr="009058E3">
        <w:rPr>
          <w:rFonts w:ascii="Times New Roman" w:eastAsiaTheme="minorHAnsi" w:hAnsi="Times New Roman"/>
          <w:color w:val="000000" w:themeColor="text1"/>
          <w:sz w:val="24"/>
          <w:szCs w:val="24"/>
          <w:vertAlign w:val="superscript"/>
        </w:rPr>
        <w:footnoteReference w:id="53"/>
      </w:r>
      <w:r w:rsidR="009058E3" w:rsidRPr="009058E3">
        <w:rPr>
          <w:rFonts w:ascii="Times New Roman" w:eastAsiaTheme="minorHAnsi" w:hAnsi="Times New Roman"/>
          <w:color w:val="000000" w:themeColor="text1"/>
          <w:sz w:val="24"/>
          <w:szCs w:val="24"/>
        </w:rPr>
        <w:t xml:space="preserve"> </w:t>
      </w:r>
    </w:p>
    <w:p w:rsidR="009058E3" w:rsidRPr="009058E3" w:rsidRDefault="009058E3" w:rsidP="009058E3">
      <w:pPr>
        <w:spacing w:after="0" w:line="240" w:lineRule="auto"/>
        <w:ind w:firstLine="709"/>
        <w:jc w:val="both"/>
        <w:rPr>
          <w:rFonts w:ascii="Times New Roman" w:eastAsiaTheme="minorHAnsi"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товаров, работ, услугу на сумму, не превышающую _____</w:t>
      </w:r>
      <w:r w:rsidRPr="009058E3">
        <w:rPr>
          <w:rFonts w:ascii="Times New Roman" w:hAnsi="Times New Roman"/>
          <w:color w:val="000000" w:themeColor="text1"/>
          <w:sz w:val="24"/>
          <w:szCs w:val="24"/>
          <w:vertAlign w:val="superscript"/>
        </w:rPr>
        <w:footnoteReference w:id="54"/>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Положения об особенностях участия СМСП в закупках.</w:t>
      </w:r>
      <w:r w:rsidRPr="009058E3">
        <w:rPr>
          <w:rFonts w:ascii="Times New Roman" w:hAnsi="Times New Roman"/>
          <w:color w:val="000000" w:themeColor="text1"/>
          <w:sz w:val="24"/>
          <w:szCs w:val="24"/>
          <w:vertAlign w:val="superscript"/>
        </w:rPr>
        <w:footnoteReference w:id="55"/>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Порядок подготовки и осуществления неконкурентной закупки</w:t>
      </w:r>
      <w:r w:rsidRPr="009058E3">
        <w:rPr>
          <w:rFonts w:ascii="Times New Roman" w:hAnsi="Times New Roman"/>
          <w:color w:val="000000" w:themeColor="text1"/>
          <w:sz w:val="24"/>
          <w:szCs w:val="24"/>
          <w:vertAlign w:val="superscript"/>
        </w:rPr>
        <w:footnoteReference w:id="56"/>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224. Закупка у единственного поставщика (исполнителя, подрядчика) </w:t>
      </w:r>
      <w:r w:rsidRPr="009058E3">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058E3">
        <w:rPr>
          <w:rFonts w:ascii="Times New Roman" w:hAnsi="Times New Roman"/>
          <w:color w:val="000000" w:themeColor="text1"/>
          <w:sz w:val="24"/>
          <w:szCs w:val="24"/>
          <w:vertAlign w:val="superscript"/>
        </w:rPr>
        <w:footnoteReference w:id="57"/>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058E3">
        <w:rPr>
          <w:rFonts w:ascii="Times New Roman" w:hAnsi="Times New Roman"/>
          <w:color w:val="000000" w:themeColor="text1"/>
          <w:sz w:val="24"/>
          <w:szCs w:val="24"/>
          <w:vertAlign w:val="superscript"/>
        </w:rPr>
        <w:footnoteReference w:id="58"/>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229. Заказчиком не рассматривается предложение о цене договора либо </w:t>
      </w:r>
      <w:r w:rsidRPr="009058E3">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058E3">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058E3">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231. </w:t>
      </w:r>
      <w:r w:rsidRPr="009058E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9058E3">
        <w:rPr>
          <w:rFonts w:ascii="Times New Roman" w:hAnsi="Times New Roman"/>
          <w:bCs/>
          <w:color w:val="000000" w:themeColor="text1"/>
          <w:sz w:val="24"/>
          <w:szCs w:val="24"/>
        </w:rPr>
        <w:t>.</w:t>
      </w:r>
      <w:r w:rsidRPr="009058E3">
        <w:rPr>
          <w:rFonts w:ascii="Times New Roman" w:hAnsi="Times New Roman"/>
          <w:bCs/>
          <w:color w:val="000000" w:themeColor="text1"/>
          <w:sz w:val="24"/>
          <w:szCs w:val="24"/>
          <w:vertAlign w:val="superscript"/>
        </w:rPr>
        <w:footnoteReference w:id="59"/>
      </w:r>
      <w:r w:rsidRPr="009058E3">
        <w:rPr>
          <w:rFonts w:ascii="Times New Roman" w:hAnsi="Times New Roman"/>
          <w:bCs/>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234. Если </w:t>
      </w:r>
      <w:r w:rsidRPr="009058E3">
        <w:rPr>
          <w:rFonts w:ascii="Times New Roman" w:hAnsi="Times New Roman"/>
          <w:color w:val="000000" w:themeColor="text1"/>
          <w:sz w:val="24"/>
          <w:szCs w:val="24"/>
        </w:rPr>
        <w:t xml:space="preserve">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r w:rsidRPr="009058E3">
        <w:rPr>
          <w:rFonts w:ascii="Times New Roman" w:hAnsi="Times New Roman"/>
          <w:bCs/>
          <w:color w:val="000000" w:themeColor="text1"/>
          <w:sz w:val="24"/>
          <w:szCs w:val="24"/>
        </w:rPr>
        <w:t>, закупка признается несостоявшейся. В указанном случае заказчик вправе:</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1) провести повторную аналогичную закупку;</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235.  </w:t>
      </w:r>
      <w:r w:rsidRPr="009058E3">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9058E3">
        <w:rPr>
          <w:rFonts w:ascii="Times New Roman" w:hAnsi="Times New Roman"/>
          <w:color w:val="000000" w:themeColor="text1"/>
          <w:sz w:val="24"/>
          <w:szCs w:val="24"/>
        </w:rPr>
        <w:br/>
        <w:t>о закупке в следующих случаях признания закупки несостоявшейся:</w:t>
      </w:r>
      <w:r w:rsidRPr="009058E3">
        <w:rPr>
          <w:rFonts w:ascii="Times New Roman" w:hAnsi="Times New Roman"/>
          <w:strike/>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p>
    <w:p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r w:rsidRPr="009058E3">
        <w:rPr>
          <w:rFonts w:ascii="Times New Roman" w:eastAsia="PT Astra Serif" w:hAnsi="Times New Roman"/>
          <w:sz w:val="24"/>
          <w:szCs w:val="24"/>
        </w:rPr>
        <w:t xml:space="preserve">предоставления в соответствии с пунктом 231 настоящего Положения </w:t>
      </w:r>
      <w:r w:rsidRPr="009058E3">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236. Заказчик вправе отменить закупку на любом этапе до заключения договора.</w:t>
      </w:r>
    </w:p>
    <w:p w:rsidR="009058E3" w:rsidRPr="009058E3" w:rsidRDefault="009058E3" w:rsidP="009058E3">
      <w:pPr>
        <w:spacing w:after="0" w:line="240" w:lineRule="auto"/>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проведения неконкурентной закупки,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предусмотренной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r w:rsidRPr="009058E3">
        <w:rPr>
          <w:rFonts w:ascii="Times New Roman" w:eastAsia="PT Astra Serif" w:hAnsi="Times New Roman"/>
          <w:sz w:val="24"/>
          <w:szCs w:val="24"/>
          <w:vertAlign w:val="superscript"/>
        </w:rPr>
        <w:footnoteReference w:id="60"/>
      </w:r>
    </w:p>
    <w:p w:rsidR="009058E3" w:rsidRPr="009058E3" w:rsidRDefault="009058E3" w:rsidP="009058E3">
      <w:pPr>
        <w:spacing w:after="0" w:line="240" w:lineRule="auto"/>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237. При проведении н</w:t>
      </w:r>
      <w:r w:rsidRPr="009058E3">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058E3">
        <w:rPr>
          <w:rFonts w:ascii="Times New Roman" w:hAnsi="Times New Roman"/>
          <w:bCs/>
          <w:color w:val="000000" w:themeColor="text1"/>
          <w:sz w:val="24"/>
          <w:szCs w:val="24"/>
        </w:rPr>
        <w:t xml:space="preserve"> с учетом следующих особенностей:</w:t>
      </w:r>
      <w:r w:rsidRPr="009058E3">
        <w:rPr>
          <w:rFonts w:ascii="Times New Roman" w:eastAsia="PT Astra Serif" w:hAnsi="Times New Roman"/>
          <w:sz w:val="24"/>
          <w:szCs w:val="24"/>
          <w:vertAlign w:val="superscript"/>
        </w:rPr>
        <w:t xml:space="preserve">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058E3">
        <w:rPr>
          <w:rFonts w:ascii="Times New Roman" w:eastAsia="PT Astra Serif" w:hAnsi="Times New Roman"/>
          <w:sz w:val="24"/>
          <w:szCs w:val="24"/>
          <w:vertAlign w:val="superscript"/>
        </w:rPr>
        <w:t>4</w:t>
      </w:r>
      <w:r w:rsidRPr="009058E3">
        <w:rPr>
          <w:rFonts w:ascii="Times New Roman" w:eastAsia="PT Astra Serif" w:hAnsi="Times New Roman"/>
          <w:sz w:val="24"/>
          <w:szCs w:val="24"/>
        </w:rPr>
        <w:t xml:space="preserve"> Федерального закона № 223-ФЗ;</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058E3">
        <w:rPr>
          <w:rFonts w:ascii="Times New Roman" w:eastAsiaTheme="minorHAnsi" w:hAnsi="Times New Roman"/>
          <w:sz w:val="24"/>
          <w:szCs w:val="24"/>
        </w:rPr>
        <w:t xml:space="preserve"> из </w:t>
      </w:r>
      <w:r w:rsidRPr="009058E3">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058E3">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241. В извещении об осуществлении закупки должно быть указано, что участниками такой закупки являются только СМСП.</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058E3">
        <w:rPr>
          <w:rFonts w:ascii="Times New Roman" w:eastAsia="PT Astra Serif" w:hAnsi="Times New Roman"/>
          <w:sz w:val="24"/>
          <w:szCs w:val="24"/>
        </w:rPr>
        <w:br/>
        <w:t>№ 223-ФЗ.</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058E3">
        <w:rPr>
          <w:rFonts w:ascii="Times New Roman" w:eastAsia="PT Astra Serif" w:hAnsi="Times New Roman"/>
          <w:sz w:val="24"/>
          <w:szCs w:val="24"/>
          <w:vertAlign w:val="superscript"/>
        </w:rPr>
        <w:footnoteReference w:id="61"/>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247. Заказчик при проведении закупки вправе установить следующие требования к участникам:</w:t>
      </w:r>
      <w:r w:rsidRPr="009058E3">
        <w:rPr>
          <w:rFonts w:ascii="Times New Roman" w:eastAsia="PT Astra Serif" w:hAnsi="Times New Roman"/>
          <w:sz w:val="24"/>
          <w:szCs w:val="24"/>
          <w:vertAlign w:val="superscript"/>
        </w:rPr>
        <w:footnoteReference w:id="62"/>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квалифицированного персонала;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материально-технических ресурсов;</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w:t>
      </w:r>
      <w:r w:rsidRPr="009058E3">
        <w:rPr>
          <w:rFonts w:ascii="Times New Roman" w:eastAsia="PT Astra Serif" w:hAnsi="Times New Roman"/>
          <w:sz w:val="24"/>
          <w:szCs w:val="24"/>
        </w:rPr>
        <w:t> </w:t>
      </w:r>
      <w:r w:rsidRPr="009058E3">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058E3">
        <w:rPr>
          <w:rFonts w:ascii="Times New Roman" w:eastAsia="PT Astra Serif" w:hAnsi="Times New Roman"/>
          <w:sz w:val="24"/>
          <w:szCs w:val="24"/>
          <w:vertAlign w:val="superscript"/>
        </w:rPr>
        <w:footnoteReference w:id="63"/>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цена договора;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наличие квалифицированного персонала;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наличие материально-технических ресурсов;</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5) наличие системы менеджмента качества;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наличие финансовых ресурсов, необходимых для исполнения договора;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058E3">
        <w:rPr>
          <w:rFonts w:ascii="Times New Roman" w:hAnsi="Times New Roman"/>
          <w:bCs/>
          <w:color w:val="000000" w:themeColor="text1"/>
          <w:sz w:val="24"/>
          <w:szCs w:val="24"/>
          <w:vertAlign w:val="superscript"/>
        </w:rPr>
        <w:t xml:space="preserve"> </w:t>
      </w:r>
      <w:r w:rsidRPr="009058E3">
        <w:rPr>
          <w:rFonts w:ascii="Times New Roman" w:hAnsi="Times New Roman"/>
          <w:bCs/>
          <w:color w:val="000000" w:themeColor="text1"/>
          <w:sz w:val="24"/>
          <w:szCs w:val="24"/>
          <w:vertAlign w:val="superscript"/>
        </w:rPr>
        <w:footnoteReference w:id="64"/>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254. Заказчик вправе отменить закупку на любом этапе до заключения договора. </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7. Исполнение, изменение, расторжение договора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058E3">
        <w:rPr>
          <w:rFonts w:ascii="Times New Roman" w:hAnsi="Times New Roman"/>
          <w:color w:val="000000" w:themeColor="text1"/>
          <w:sz w:val="24"/>
          <w:szCs w:val="24"/>
          <w:vertAlign w:val="superscript"/>
        </w:rPr>
        <w:footnoteReference w:id="65"/>
      </w:r>
      <w:r w:rsidRPr="009058E3">
        <w:rPr>
          <w:rFonts w:ascii="Times New Roman" w:hAnsi="Times New Roman"/>
          <w:color w:val="000000" w:themeColor="text1"/>
          <w:sz w:val="24"/>
          <w:szCs w:val="24"/>
        </w:rPr>
        <w:t xml:space="preserve">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w:t>
      </w:r>
      <w:r w:rsidRPr="009058E3">
        <w:rPr>
          <w:rFonts w:ascii="Times New Roman" w:hAnsi="Times New Roman"/>
          <w:color w:val="000000" w:themeColor="text1"/>
          <w:sz w:val="24"/>
          <w:szCs w:val="24"/>
        </w:rPr>
        <w:lastRenderedPageBreak/>
        <w:t xml:space="preserve">свойства) которых являются улучшенными по сравнению с качеством, техническими и функциональными характеристиками, указанными в договоре.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058E3">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260.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261. При приемке поставленного товара, выполненной работы, оказанной услуги, результатов отдельного этапа, </w:t>
      </w:r>
      <w:r w:rsidRPr="009058E3">
        <w:rPr>
          <w:rFonts w:ascii="Times New Roman" w:hAnsi="Times New Roman"/>
          <w:bCs/>
          <w:color w:val="000000" w:themeColor="text1"/>
          <w:sz w:val="24"/>
          <w:szCs w:val="24"/>
        </w:rPr>
        <w:t>предусмотренного договором,</w:t>
      </w:r>
      <w:r w:rsidRPr="009058E3">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058E3">
        <w:rPr>
          <w:rFonts w:ascii="Times New Roman" w:hAnsi="Times New Roman"/>
          <w:color w:val="000000" w:themeColor="text1"/>
          <w:sz w:val="24"/>
          <w:szCs w:val="24"/>
          <w:vertAlign w:val="superscript"/>
        </w:rPr>
        <w:footnoteReference w:id="66"/>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8. Оценка заявок предложений участников закупки и критерии этой оценки</w:t>
      </w:r>
      <w:r w:rsidRPr="009058E3">
        <w:rPr>
          <w:rFonts w:ascii="Times New Roman" w:hAnsi="Times New Roman"/>
          <w:color w:val="000000" w:themeColor="text1"/>
          <w:sz w:val="24"/>
          <w:szCs w:val="24"/>
          <w:vertAlign w:val="superscript"/>
        </w:rPr>
        <w:footnoteReference w:id="67"/>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058E3">
        <w:rPr>
          <w:rFonts w:ascii="Times New Roman" w:hAnsi="Times New Roman"/>
          <w:color w:val="000000" w:themeColor="text1"/>
          <w:sz w:val="24"/>
          <w:szCs w:val="24"/>
          <w:vertAlign w:val="superscript"/>
        </w:rPr>
        <w:footnoteReference w:id="68"/>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цена договора;</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rsidR="009058E3" w:rsidRPr="009058E3" w:rsidRDefault="009058E3" w:rsidP="009058E3">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5" w:name="Par24"/>
      <w:bookmarkEnd w:id="15"/>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058E3">
        <w:rPr>
          <w:rFonts w:ascii="Times New Roman" w:hAnsi="Times New Roman"/>
          <w:color w:val="000000" w:themeColor="text1"/>
          <w:sz w:val="24"/>
          <w:szCs w:val="24"/>
          <w:vertAlign w:val="superscript"/>
        </w:rPr>
        <w:footnoteReference w:id="69"/>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sz w:val="24"/>
          <w:szCs w:val="24"/>
        </w:rPr>
      </w:pP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любые лица, указанные в </w:t>
      </w:r>
      <w:hyperlink r:id="rId43" w:history="1">
        <w:r w:rsidRPr="009058E3">
          <w:rPr>
            <w:rFonts w:ascii="Times New Roman" w:hAnsi="Times New Roman"/>
            <w:color w:val="000000" w:themeColor="text1"/>
            <w:sz w:val="24"/>
            <w:szCs w:val="24"/>
          </w:rPr>
          <w:t>части 5 статьи 3</w:t>
        </w:r>
      </w:hyperlink>
      <w:r w:rsidRPr="009058E3">
        <w:rPr>
          <w:rFonts w:ascii="Times New Roman" w:hAnsi="Times New Roman"/>
          <w:color w:val="000000" w:themeColor="text1"/>
          <w:sz w:val="24"/>
          <w:szCs w:val="24"/>
        </w:rPr>
        <w:t xml:space="preserve"> Федерального закона № 223-ФЗ, в том числе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только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w:t>
      </w:r>
      <w:proofErr w:type="gramStart"/>
      <w:r w:rsidRPr="009058E3">
        <w:rPr>
          <w:rFonts w:ascii="Times New Roman" w:hAnsi="Times New Roman"/>
          <w:color w:val="000000" w:themeColor="text1"/>
          <w:sz w:val="24"/>
          <w:szCs w:val="24"/>
        </w:rPr>
        <w:t>лица</w:t>
      </w:r>
      <w:proofErr w:type="gramEnd"/>
      <w:r w:rsidRPr="009058E3">
        <w:rPr>
          <w:rFonts w:ascii="Times New Roman" w:hAnsi="Times New Roman"/>
          <w:color w:val="000000" w:themeColor="text1"/>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Постановлением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271. Закупки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0"/>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1"/>
      </w:r>
    </w:p>
    <w:p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2"/>
      </w:r>
      <w:r w:rsidRPr="009058E3">
        <w:rPr>
          <w:rFonts w:ascii="Times New Roman" w:hAnsi="Times New Roman"/>
          <w:color w:val="000000" w:themeColor="text1"/>
          <w:sz w:val="24"/>
          <w:szCs w:val="24"/>
        </w:rPr>
        <w:t xml:space="preserve">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 xml:space="preserve">Срок действия независимой гарантии, предоставляемой в качестве обеспечения заявки на участие в конкурентной закупке с </w:t>
      </w:r>
      <w:r w:rsidRPr="009058E3">
        <w:rPr>
          <w:rFonts w:ascii="Times New Roman" w:hAnsi="Times New Roman"/>
          <w:color w:val="000000" w:themeColor="text1"/>
          <w:sz w:val="24"/>
          <w:szCs w:val="24"/>
        </w:rPr>
        <w:lastRenderedPageBreak/>
        <w:t>участием СМСП, должен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287. Заказчик вправе в извещении о закупке с участием СМСП, в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058E3">
        <w:rPr>
          <w:rFonts w:ascii="Times New Roman" w:hAnsi="Times New Roman"/>
          <w:color w:val="000000" w:themeColor="text1"/>
          <w:sz w:val="24"/>
          <w:szCs w:val="24"/>
        </w:rPr>
        <w:br/>
        <w:t>№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291. Извещение и документация о закупки с участием СМСП,</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 а также Постановлением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Постановлением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не менее чем за семь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не превышает тридцать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превышает тридцать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При этом НМЦД не должна превышать пятнадцать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300. Запрос предложений проводится в порядке, установленном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305. Заявка на участие в аукционе состоит из двух частей.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6</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307. Декларация, предусмотренная пунктом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309. Итоговый протокол составляется заказчиком в соответствии с требованиями части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058E3">
        <w:rPr>
          <w:rFonts w:ascii="Times New Roman" w:hAnsi="Times New Roman"/>
          <w:color w:val="000000" w:themeColor="text1"/>
          <w:sz w:val="24"/>
          <w:szCs w:val="24"/>
          <w:vertAlign w:val="superscript"/>
        </w:rPr>
        <w:footnoteReference w:id="73"/>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Осуществление закупок, предусматривающих требование </w:t>
      </w:r>
      <w:r w:rsidRPr="009058E3">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9058E3">
        <w:rPr>
          <w:rFonts w:ascii="Times New Roman" w:hAnsi="Times New Roman"/>
          <w:color w:val="000000" w:themeColor="text1"/>
          <w:sz w:val="24"/>
          <w:szCs w:val="24"/>
        </w:rPr>
        <w:br/>
        <w:t>из числа субъектов малого и среднего предпринимательства</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317. В случае установления в извещении о закупке,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10. Заключительные положения</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вступления в силу настоящего Положения о закупке</w:t>
      </w:r>
    </w:p>
    <w:p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058E3" w:rsidRPr="009058E3" w:rsidRDefault="00C20B8E"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320. До 27</w:t>
      </w:r>
      <w:r w:rsidR="009058E3" w:rsidRPr="009058E3">
        <w:rPr>
          <w:rFonts w:ascii="Times New Roman" w:hAnsi="Times New Roman"/>
          <w:color w:val="000000" w:themeColor="text1"/>
          <w:sz w:val="24"/>
          <w:szCs w:val="24"/>
        </w:rPr>
        <w:t xml:space="preserve"> декабря 2024 года </w:t>
      </w:r>
      <w:r w:rsidRPr="004C1853">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009058E3" w:rsidRPr="009058E3">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9058E3" w:rsidRPr="009058E3">
        <w:rPr>
          <w:rFonts w:ascii="Times New Roman" w:hAnsi="Times New Roman"/>
          <w:color w:val="000000" w:themeColor="text1"/>
          <w:sz w:val="24"/>
          <w:szCs w:val="24"/>
          <w:vertAlign w:val="superscript"/>
        </w:rPr>
        <w:footnoteReference w:id="74"/>
      </w:r>
    </w:p>
    <w:p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color w:val="000000" w:themeColor="text1"/>
          <w:sz w:val="24"/>
          <w:szCs w:val="24"/>
        </w:rPr>
        <w:br w:type="page"/>
      </w:r>
    </w:p>
    <w:tbl>
      <w:tblPr>
        <w:tblW w:w="10354" w:type="dxa"/>
        <w:tblLook w:val="04A0" w:firstRow="1" w:lastRow="0" w:firstColumn="1" w:lastColumn="0" w:noHBand="0" w:noVBand="1"/>
      </w:tblPr>
      <w:tblGrid>
        <w:gridCol w:w="4678"/>
        <w:gridCol w:w="5676"/>
      </w:tblGrid>
      <w:tr w:rsidR="009058E3" w:rsidRPr="009058E3" w:rsidTr="009058E3">
        <w:tc>
          <w:tcPr>
            <w:tcW w:w="4678" w:type="dxa"/>
            <w:shd w:val="clear" w:color="auto" w:fill="auto"/>
          </w:tcPr>
          <w:p w:rsidR="009058E3" w:rsidRPr="009058E3" w:rsidRDefault="009058E3" w:rsidP="009058E3">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r w:rsidRPr="009058E3">
              <w:rPr>
                <w:rFonts w:ascii="Times New Roman" w:hAnsi="Times New Roman"/>
                <w:color w:val="000000" w:themeColor="text1"/>
                <w:sz w:val="24"/>
                <w:szCs w:val="24"/>
              </w:rPr>
              <w:br w:type="page"/>
            </w:r>
            <w:r w:rsidRPr="009058E3">
              <w:rPr>
                <w:rFonts w:ascii="Times New Roman" w:eastAsiaTheme="minorHAnsi" w:hAnsi="Times New Roman"/>
                <w:color w:val="000000" w:themeColor="text1"/>
                <w:sz w:val="24"/>
                <w:szCs w:val="24"/>
              </w:rPr>
              <w:br w:type="page"/>
            </w:r>
          </w:p>
        </w:tc>
        <w:tc>
          <w:tcPr>
            <w:tcW w:w="5676" w:type="dxa"/>
            <w:shd w:val="clear" w:color="auto" w:fill="auto"/>
          </w:tcPr>
          <w:p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1</w:t>
            </w:r>
          </w:p>
          <w:p w:rsidR="00182C41"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9058E3" w:rsidRPr="009058E3" w:rsidRDefault="009058E3" w:rsidP="009058E3">
      <w:pPr>
        <w:spacing w:after="0" w:line="240" w:lineRule="auto"/>
        <w:jc w:val="center"/>
        <w:rPr>
          <w:rFonts w:ascii="Times New Roman" w:hAnsi="Times New Roman"/>
          <w:color w:val="000000" w:themeColor="text1"/>
          <w:sz w:val="24"/>
          <w:szCs w:val="24"/>
        </w:rPr>
      </w:pP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9058E3" w:rsidRPr="009058E3" w:rsidRDefault="009058E3" w:rsidP="009058E3">
      <w:pPr>
        <w:spacing w:after="0" w:line="240" w:lineRule="auto"/>
        <w:jc w:val="center"/>
        <w:rPr>
          <w:rFonts w:ascii="Times New Roman" w:hAnsi="Times New Roman"/>
          <w:sz w:val="24"/>
          <w:szCs w:val="24"/>
        </w:rPr>
      </w:pPr>
    </w:p>
    <w:tbl>
      <w:tblPr>
        <w:tblStyle w:val="34"/>
        <w:tblW w:w="10064" w:type="dxa"/>
        <w:tblInd w:w="-147" w:type="dxa"/>
        <w:tblLook w:val="04A0" w:firstRow="1" w:lastRow="0" w:firstColumn="1" w:lastColumn="0" w:noHBand="0" w:noVBand="1"/>
      </w:tblPr>
      <w:tblGrid>
        <w:gridCol w:w="617"/>
        <w:gridCol w:w="3643"/>
        <w:gridCol w:w="2970"/>
        <w:gridCol w:w="2834"/>
      </w:tblGrid>
      <w:tr w:rsidR="009058E3" w:rsidRPr="009058E3" w:rsidTr="009058E3">
        <w:tc>
          <w:tcPr>
            <w:tcW w:w="617"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п/п</w:t>
            </w:r>
          </w:p>
        </w:tc>
        <w:tc>
          <w:tcPr>
            <w:tcW w:w="3643"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Дополнительные требования к участникам закупки</w:t>
            </w:r>
          </w:p>
        </w:tc>
        <w:tc>
          <w:tcPr>
            <w:tcW w:w="2834"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9058E3" w:rsidRPr="009058E3" w:rsidTr="009058E3">
        <w:trPr>
          <w:tblHeader/>
        </w:trPr>
        <w:tc>
          <w:tcPr>
            <w:tcW w:w="617"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w:t>
            </w:r>
          </w:p>
        </w:tc>
        <w:tc>
          <w:tcPr>
            <w:tcW w:w="3643"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w:t>
            </w:r>
          </w:p>
        </w:tc>
        <w:tc>
          <w:tcPr>
            <w:tcW w:w="2970"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w:t>
            </w:r>
          </w:p>
        </w:tc>
        <w:tc>
          <w:tcPr>
            <w:tcW w:w="2834" w:type="dxa"/>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w:t>
            </w:r>
          </w:p>
        </w:tc>
      </w:tr>
      <w:tr w:rsidR="009058E3" w:rsidRPr="009058E3" w:rsidTr="009058E3">
        <w:tc>
          <w:tcPr>
            <w:tcW w:w="10064" w:type="dxa"/>
            <w:gridSpan w:val="4"/>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1.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2.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сохранению объектов </w:t>
            </w:r>
            <w:r w:rsidRPr="009058E3">
              <w:rPr>
                <w:rFonts w:ascii="Times New Roman" w:hAnsi="Times New Roman"/>
                <w:sz w:val="24"/>
                <w:szCs w:val="24"/>
              </w:rPr>
              <w:lastRenderedPageBreak/>
              <w:t xml:space="preserve">культурного наследия, при которых не затрагиваются конструктивные и другие характеристики надежности и безопасности таких объектов;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3.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w:t>
            </w:r>
            <w:r w:rsidRPr="009058E3">
              <w:rPr>
                <w:rFonts w:ascii="Times New Roman" w:hAnsi="Times New Roman"/>
                <w:sz w:val="24"/>
                <w:szCs w:val="24"/>
              </w:rPr>
              <w:lastRenderedPageBreak/>
              <w:t xml:space="preserve">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4.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5.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9058E3" w:rsidRPr="009058E3" w:rsidTr="009058E3">
        <w:tc>
          <w:tcPr>
            <w:tcW w:w="10064" w:type="dxa"/>
            <w:gridSpan w:val="4"/>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6.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7.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если начальная (максимальная) цена договора составляет или </w:t>
            </w:r>
            <w:r w:rsidRPr="009058E3">
              <w:rPr>
                <w:rFonts w:ascii="Times New Roman" w:hAnsi="Times New Roman"/>
                <w:sz w:val="24"/>
                <w:szCs w:val="24"/>
              </w:rPr>
              <w:lastRenderedPageBreak/>
              <w:t xml:space="preserve">превышает пятьсот млн рублей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w:t>
            </w:r>
            <w:r w:rsidRPr="009058E3">
              <w:rPr>
                <w:rFonts w:ascii="Times New Roman" w:hAnsi="Times New Roman"/>
                <w:sz w:val="24"/>
                <w:szCs w:val="24"/>
              </w:rPr>
              <w:lastRenderedPageBreak/>
              <w:t xml:space="preserve">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8.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w:t>
            </w:r>
            <w:r w:rsidRPr="009058E3">
              <w:rPr>
                <w:rFonts w:ascii="Times New Roman" w:hAnsi="Times New Roman"/>
                <w:sz w:val="24"/>
                <w:szCs w:val="24"/>
              </w:rPr>
              <w:lastRenderedPageBreak/>
              <w:t xml:space="preserve">исполнителя), если начальная (максимальная) цена договора составляет или превышает сто млн рублей, но не превышает пятьсот млн. рублей;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w:t>
            </w:r>
            <w:r w:rsidRPr="009058E3">
              <w:rPr>
                <w:rFonts w:ascii="Times New Roman" w:hAnsi="Times New Roman"/>
                <w:sz w:val="24"/>
                <w:szCs w:val="24"/>
              </w:rPr>
              <w:lastRenderedPageBreak/>
              <w:t xml:space="preserve">эксплуатацию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9.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w:t>
            </w:r>
            <w:r w:rsidRPr="009058E3">
              <w:rPr>
                <w:rFonts w:ascii="Times New Roman" w:hAnsi="Times New Roman"/>
                <w:sz w:val="24"/>
                <w:szCs w:val="24"/>
              </w:rPr>
              <w:lastRenderedPageBreak/>
              <w:t xml:space="preserve">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w:t>
            </w:r>
            <w:r w:rsidRPr="009058E3">
              <w:rPr>
                <w:rFonts w:ascii="Times New Roman" w:hAnsi="Times New Roman"/>
                <w:sz w:val="24"/>
                <w:szCs w:val="24"/>
              </w:rPr>
              <w:lastRenderedPageBreak/>
              <w:t xml:space="preserve">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10.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w:t>
            </w:r>
            <w:r w:rsidRPr="009058E3">
              <w:rPr>
                <w:rFonts w:ascii="Times New Roman" w:hAnsi="Times New Roman"/>
                <w:sz w:val="24"/>
                <w:szCs w:val="24"/>
              </w:rPr>
              <w:lastRenderedPageBreak/>
              <w:t xml:space="preserve">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11.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w:t>
            </w:r>
            <w:r w:rsidRPr="009058E3">
              <w:rPr>
                <w:rFonts w:ascii="Times New Roman" w:hAnsi="Times New Roman"/>
                <w:sz w:val="24"/>
                <w:szCs w:val="24"/>
              </w:rPr>
              <w:lastRenderedPageBreak/>
              <w:t xml:space="preserve">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w:t>
            </w:r>
            <w:r w:rsidRPr="009058E3">
              <w:rPr>
                <w:rFonts w:ascii="Times New Roman" w:hAnsi="Times New Roman"/>
                <w:sz w:val="24"/>
                <w:szCs w:val="24"/>
              </w:rPr>
              <w:lastRenderedPageBreak/>
              <w:t xml:space="preserve">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12.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w:t>
            </w:r>
            <w:r w:rsidRPr="009058E3">
              <w:rPr>
                <w:rFonts w:ascii="Times New Roman" w:hAnsi="Times New Roman"/>
                <w:sz w:val="24"/>
                <w:szCs w:val="24"/>
              </w:rPr>
              <w:lastRenderedPageBreak/>
              <w:t xml:space="preserve">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13.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w:t>
            </w:r>
            <w:r w:rsidRPr="009058E3">
              <w:rPr>
                <w:rFonts w:ascii="Times New Roman" w:hAnsi="Times New Roman"/>
                <w:sz w:val="24"/>
                <w:szCs w:val="24"/>
              </w:rPr>
              <w:lastRenderedPageBreak/>
              <w:t xml:space="preserve">«Дополнительные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14.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15.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текущему ремонту зданий, сооружений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w:t>
            </w:r>
            <w:r w:rsidRPr="009058E3">
              <w:rPr>
                <w:rFonts w:ascii="Times New Roman" w:hAnsi="Times New Roman"/>
                <w:sz w:val="24"/>
                <w:szCs w:val="24"/>
              </w:rPr>
              <w:lastRenderedPageBreak/>
              <w:t xml:space="preserve">объекта капитального строительства.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16.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w:t>
            </w:r>
            <w:r w:rsidRPr="009058E3">
              <w:rPr>
                <w:rFonts w:ascii="Times New Roman" w:hAnsi="Times New Roman"/>
                <w:sz w:val="24"/>
                <w:szCs w:val="24"/>
              </w:rPr>
              <w:lastRenderedPageBreak/>
              <w:t xml:space="preserve">технологического и (или) ценового аудита не менее пяти лет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оказанных услуг, подтверждающий цену оказанных услуг;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w:t>
            </w:r>
            <w:proofErr w:type="spellStart"/>
            <w:r w:rsidRPr="009058E3">
              <w:rPr>
                <w:rFonts w:ascii="Times New Roman" w:hAnsi="Times New Roman"/>
                <w:sz w:val="24"/>
                <w:szCs w:val="24"/>
              </w:rPr>
              <w:t>документаци</w:t>
            </w:r>
            <w:proofErr w:type="spellEnd"/>
            <w:r w:rsidRPr="009058E3">
              <w:rPr>
                <w:rFonts w:ascii="Times New Roman" w:hAnsi="Times New Roman"/>
                <w:sz w:val="24"/>
                <w:szCs w:val="24"/>
              </w:rPr>
              <w:t xml:space="preserve"> </w:t>
            </w:r>
          </w:p>
        </w:tc>
      </w:tr>
      <w:tr w:rsidR="009058E3" w:rsidRPr="009058E3" w:rsidTr="009058E3">
        <w:tc>
          <w:tcPr>
            <w:tcW w:w="10064" w:type="dxa"/>
            <w:gridSpan w:val="4"/>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color w:val="000000" w:themeColor="text1"/>
                <w:sz w:val="24"/>
                <w:szCs w:val="24"/>
              </w:rPr>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17.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w:t>
            </w:r>
            <w:r w:rsidRPr="009058E3">
              <w:rPr>
                <w:rFonts w:ascii="Times New Roman" w:hAnsi="Times New Roman"/>
                <w:sz w:val="24"/>
                <w:szCs w:val="24"/>
              </w:rPr>
              <w:lastRenderedPageBreak/>
              <w:t xml:space="preserve">превышает сто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w:t>
            </w:r>
            <w:r w:rsidRPr="009058E3">
              <w:rPr>
                <w:rFonts w:ascii="Times New Roman" w:hAnsi="Times New Roman"/>
                <w:sz w:val="24"/>
                <w:szCs w:val="24"/>
              </w:rPr>
              <w:lastRenderedPageBreak/>
              <w:t xml:space="preserve">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rsidTr="009058E3">
        <w:tc>
          <w:tcPr>
            <w:tcW w:w="617" w:type="dxa"/>
            <w:tcBorders>
              <w:top w:val="single" w:sz="8" w:space="0" w:color="000000"/>
              <w:bottom w:val="single" w:sz="8" w:space="0" w:color="000000"/>
            </w:tcBorders>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18. </w:t>
            </w:r>
          </w:p>
        </w:tc>
        <w:tc>
          <w:tcPr>
            <w:tcW w:w="3643"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опыт выполнения участником закупки, являющимся </w:t>
            </w:r>
            <w:r w:rsidRPr="009058E3">
              <w:rPr>
                <w:rFonts w:ascii="Times New Roman" w:hAnsi="Times New Roman"/>
                <w:sz w:val="24"/>
                <w:szCs w:val="24"/>
              </w:rPr>
              <w:lastRenderedPageBreak/>
              <w:t xml:space="preserve">застройщиком, работ по строительству, реконструкции автомобильной дороги.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w:t>
            </w:r>
            <w:r w:rsidRPr="009058E3">
              <w:rPr>
                <w:rFonts w:ascii="Times New Roman" w:hAnsi="Times New Roman"/>
                <w:sz w:val="24"/>
                <w:szCs w:val="24"/>
              </w:rPr>
              <w:lastRenderedPageBreak/>
              <w:t xml:space="preserve">если акт приемки объекта капитального строительства не содержит цену выполненных работ;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2) разрешение на ввод объекта капитального строительства в эксплуатацию.</w:t>
            </w:r>
          </w:p>
        </w:tc>
      </w:tr>
    </w:tbl>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350"/>
        <w:gridCol w:w="5503"/>
      </w:tblGrid>
      <w:tr w:rsidR="009058E3" w:rsidRPr="009058E3" w:rsidTr="006652D9">
        <w:tc>
          <w:tcPr>
            <w:tcW w:w="4350" w:type="dxa"/>
            <w:shd w:val="clear" w:color="auto" w:fill="auto"/>
          </w:tcPr>
          <w:p w:rsidR="009058E3" w:rsidRPr="009058E3" w:rsidRDefault="009058E3" w:rsidP="006D0376">
            <w:pPr>
              <w:widowControl w:val="0"/>
              <w:autoSpaceDE w:val="0"/>
              <w:autoSpaceDN w:val="0"/>
              <w:adjustRightInd w:val="0"/>
              <w:spacing w:after="0" w:line="240" w:lineRule="auto"/>
              <w:jc w:val="right"/>
              <w:rPr>
                <w:rFonts w:ascii="Times New Roman" w:hAnsi="Times New Roman"/>
                <w:sz w:val="24"/>
                <w:szCs w:val="24"/>
              </w:rPr>
            </w:pPr>
            <w:r w:rsidRPr="009058E3">
              <w:rPr>
                <w:rFonts w:ascii="Times New Roman" w:eastAsiaTheme="minorHAnsi" w:hAnsi="Times New Roman"/>
                <w:color w:val="000000" w:themeColor="text1"/>
                <w:sz w:val="24"/>
                <w:szCs w:val="24"/>
              </w:rPr>
              <w:lastRenderedPageBreak/>
              <w:br w:type="page"/>
            </w:r>
          </w:p>
        </w:tc>
        <w:tc>
          <w:tcPr>
            <w:tcW w:w="5503" w:type="dxa"/>
            <w:shd w:val="clear" w:color="auto" w:fill="auto"/>
          </w:tcPr>
          <w:p w:rsidR="009058E3" w:rsidRPr="009058E3" w:rsidRDefault="009058E3" w:rsidP="006D0376">
            <w:pPr>
              <w:tabs>
                <w:tab w:val="left" w:pos="5670"/>
              </w:tabs>
              <w:spacing w:after="0" w:line="240" w:lineRule="auto"/>
              <w:jc w:val="right"/>
              <w:rPr>
                <w:rFonts w:ascii="Times New Roman" w:hAnsi="Times New Roman"/>
                <w:sz w:val="24"/>
                <w:szCs w:val="24"/>
              </w:rPr>
            </w:pPr>
            <w:r w:rsidRPr="009058E3">
              <w:rPr>
                <w:rFonts w:ascii="Times New Roman" w:hAnsi="Times New Roman"/>
                <w:sz w:val="24"/>
                <w:szCs w:val="24"/>
              </w:rPr>
              <w:t>Приложение 2</w:t>
            </w:r>
          </w:p>
          <w:p w:rsidR="00477801" w:rsidRDefault="009058E3" w:rsidP="006D0376">
            <w:pPr>
              <w:tabs>
                <w:tab w:val="left" w:pos="5670"/>
              </w:tabs>
              <w:spacing w:after="0" w:line="240" w:lineRule="auto"/>
              <w:jc w:val="right"/>
              <w:rPr>
                <w:rFonts w:ascii="Times New Roman" w:hAnsi="Times New Roman"/>
                <w:sz w:val="24"/>
                <w:szCs w:val="24"/>
              </w:rPr>
            </w:pPr>
            <w:r w:rsidRPr="009058E3">
              <w:rPr>
                <w:rFonts w:ascii="Times New Roman" w:hAnsi="Times New Roman"/>
                <w:sz w:val="24"/>
                <w:szCs w:val="24"/>
              </w:rPr>
              <w:t xml:space="preserve">к Типовому положению </w:t>
            </w:r>
          </w:p>
          <w:p w:rsidR="009058E3" w:rsidRPr="009058E3" w:rsidRDefault="009058E3" w:rsidP="006D0376">
            <w:pPr>
              <w:tabs>
                <w:tab w:val="left" w:pos="5670"/>
              </w:tabs>
              <w:spacing w:after="0" w:line="240" w:lineRule="auto"/>
              <w:jc w:val="right"/>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9058E3" w:rsidRPr="009058E3" w:rsidRDefault="009058E3" w:rsidP="009058E3">
      <w:pPr>
        <w:spacing w:after="0" w:line="240" w:lineRule="auto"/>
        <w:rPr>
          <w:rFonts w:ascii="Times New Roman" w:hAnsi="Times New Roman"/>
          <w:sz w:val="24"/>
          <w:szCs w:val="24"/>
        </w:rPr>
      </w:pP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товаров, работ, услуг,</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при осуществлении закупки которых устанавливаются сроки оплаты,</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отличные от сроков оплаты, предусмотренных частью 5</w:t>
      </w:r>
      <w:r w:rsidRPr="009058E3">
        <w:rPr>
          <w:rFonts w:ascii="Times New Roman" w:hAnsi="Times New Roman"/>
          <w:sz w:val="24"/>
          <w:szCs w:val="24"/>
          <w:vertAlign w:val="superscript"/>
        </w:rPr>
        <w:t>3</w:t>
      </w:r>
      <w:r w:rsidRPr="009058E3">
        <w:rPr>
          <w:rFonts w:ascii="Times New Roman" w:hAnsi="Times New Roman"/>
          <w:sz w:val="24"/>
          <w:szCs w:val="24"/>
        </w:rPr>
        <w:t xml:space="preserve"> статьи 3 </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Федерального закона от 18 июля 2011 года № 223-ФЗ</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 закупках товаров, работ, услуг отдельными видами юридических лиц»</w:t>
      </w:r>
      <w:r w:rsidRPr="009058E3">
        <w:rPr>
          <w:rStyle w:val="af6"/>
          <w:rFonts w:ascii="Times New Roman" w:hAnsi="Times New Roman"/>
          <w:sz w:val="24"/>
          <w:szCs w:val="24"/>
        </w:rPr>
        <w:footnoteReference w:id="75"/>
      </w:r>
    </w:p>
    <w:p w:rsidR="009058E3" w:rsidRPr="009058E3" w:rsidRDefault="009058E3" w:rsidP="009058E3">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9058E3" w:rsidRPr="009058E3" w:rsidTr="009058E3">
        <w:tc>
          <w:tcPr>
            <w:tcW w:w="2376" w:type="dxa"/>
            <w:tcBorders>
              <w:top w:val="single" w:sz="4" w:space="0" w:color="auto"/>
              <w:right w:val="single" w:sz="4" w:space="0" w:color="auto"/>
            </w:tcBorders>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Максимальный срок оплаты товара, работы, услуги с даты их приемки </w:t>
            </w:r>
          </w:p>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(в рабочих днях)</w:t>
            </w:r>
          </w:p>
          <w:p w:rsidR="009058E3" w:rsidRPr="009058E3" w:rsidRDefault="009058E3" w:rsidP="009058E3">
            <w:pPr>
              <w:spacing w:after="0" w:line="240" w:lineRule="auto"/>
              <w:rPr>
                <w:rFonts w:ascii="Times New Roman" w:hAnsi="Times New Roman"/>
                <w:sz w:val="24"/>
                <w:szCs w:val="24"/>
              </w:rPr>
            </w:pPr>
          </w:p>
        </w:tc>
      </w:tr>
    </w:tbl>
    <w:p w:rsidR="009058E3" w:rsidRPr="009058E3" w:rsidRDefault="009058E3" w:rsidP="009058E3">
      <w:pPr>
        <w:widowControl w:val="0"/>
        <w:autoSpaceDE w:val="0"/>
        <w:autoSpaceDN w:val="0"/>
        <w:adjustRightInd w:val="0"/>
        <w:spacing w:after="0" w:line="240" w:lineRule="auto"/>
        <w:rPr>
          <w:rFonts w:ascii="Times New Roman" w:hAnsi="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9058E3" w:rsidRPr="009058E3" w:rsidTr="009058E3">
        <w:trPr>
          <w:trHeight w:val="342"/>
          <w:tblHeader/>
        </w:trPr>
        <w:tc>
          <w:tcPr>
            <w:tcW w:w="2376"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w:t>
            </w:r>
          </w:p>
        </w:tc>
        <w:tc>
          <w:tcPr>
            <w:tcW w:w="5670"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21.10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Субстанции фармацевтические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21.20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rPr>
          <w:trHeight w:val="185"/>
        </w:trPr>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22.19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из резины прочие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rPr>
          <w:trHeight w:val="185"/>
        </w:trPr>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22.29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пластмассовые прочие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26.20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Компьютеры и периферийное оборудование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26.30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коммуникационное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26.40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Техника бытовая электронная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26.51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26.60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27.32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27.33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w:t>
            </w:r>
            <w:proofErr w:type="spellStart"/>
            <w:r w:rsidRPr="009058E3">
              <w:rPr>
                <w:rFonts w:ascii="Times New Roman" w:hAnsi="Times New Roman"/>
                <w:sz w:val="24"/>
                <w:szCs w:val="24"/>
              </w:rPr>
              <w:t>электроустановочные</w:t>
            </w:r>
            <w:proofErr w:type="spellEnd"/>
            <w:r w:rsidRPr="009058E3">
              <w:rPr>
                <w:rFonts w:ascii="Times New Roman" w:hAnsi="Times New Roman"/>
                <w:sz w:val="24"/>
                <w:szCs w:val="24"/>
              </w:rPr>
              <w:t xml:space="preserve">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27.40 </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электрическое осветительное </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32.50</w:t>
            </w:r>
          </w:p>
        </w:tc>
        <w:tc>
          <w:tcPr>
            <w:tcW w:w="5670" w:type="dxa"/>
            <w:shd w:val="clear" w:color="auto" w:fill="auto"/>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Инструменты и оборудованием медицинские</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19.20</w:t>
            </w:r>
          </w:p>
        </w:tc>
        <w:tc>
          <w:tcPr>
            <w:tcW w:w="5670" w:type="dxa"/>
            <w:shd w:val="clear" w:color="auto" w:fill="auto"/>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Нефтепродукты</w:t>
            </w:r>
          </w:p>
        </w:tc>
        <w:tc>
          <w:tcPr>
            <w:tcW w:w="2155" w:type="dxa"/>
            <w:shd w:val="clear" w:color="auto" w:fill="auto"/>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20.59.4</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Материалы смазочные, присадки, антифризы</w:t>
            </w:r>
          </w:p>
        </w:tc>
        <w:tc>
          <w:tcPr>
            <w:tcW w:w="2155"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86.21.10.190</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rsidTr="009058E3">
        <w:tc>
          <w:tcPr>
            <w:tcW w:w="2376"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50.30.11.000</w:t>
            </w:r>
          </w:p>
        </w:tc>
        <w:tc>
          <w:tcPr>
            <w:tcW w:w="5670" w:type="dxa"/>
          </w:tcPr>
          <w:p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bl>
    <w:p w:rsidR="009058E3" w:rsidRPr="009058E3" w:rsidRDefault="009058E3" w:rsidP="009058E3">
      <w:pPr>
        <w:spacing w:after="0" w:line="240" w:lineRule="auto"/>
        <w:jc w:val="both"/>
        <w:rPr>
          <w:rFonts w:ascii="Times New Roman" w:hAnsi="Times New Roman"/>
          <w:sz w:val="24"/>
          <w:szCs w:val="24"/>
        </w:rPr>
      </w:pPr>
    </w:p>
    <w:p w:rsidR="00DC42DE" w:rsidRDefault="00DC42DE" w:rsidP="009058E3">
      <w:pPr>
        <w:spacing w:after="0" w:line="240" w:lineRule="auto"/>
        <w:jc w:val="center"/>
        <w:rPr>
          <w:rFonts w:ascii="Times New Roman" w:hAnsi="Times New Roman"/>
          <w:sz w:val="24"/>
          <w:szCs w:val="24"/>
        </w:rPr>
      </w:pPr>
    </w:p>
    <w:sectPr w:rsidR="00DC42DE" w:rsidSect="00534603">
      <w:headerReference w:type="default" r:id="rId44"/>
      <w:headerReference w:type="first" r:id="rId45"/>
      <w:pgSz w:w="11905" w:h="16838"/>
      <w:pgMar w:top="1134" w:right="567" w:bottom="851" w:left="170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2BEB" w:rsidRDefault="00D92BEB" w:rsidP="00026126">
      <w:pPr>
        <w:spacing w:after="0" w:line="240" w:lineRule="auto"/>
      </w:pPr>
      <w:r>
        <w:separator/>
      </w:r>
    </w:p>
  </w:endnote>
  <w:endnote w:type="continuationSeparator" w:id="0">
    <w:p w:rsidR="00D92BEB" w:rsidRDefault="00D92BEB"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2BEB" w:rsidRDefault="00D92BEB" w:rsidP="00026126">
      <w:pPr>
        <w:spacing w:after="0" w:line="240" w:lineRule="auto"/>
      </w:pPr>
      <w:r>
        <w:separator/>
      </w:r>
    </w:p>
  </w:footnote>
  <w:footnote w:type="continuationSeparator" w:id="0">
    <w:p w:rsidR="00D92BEB" w:rsidRDefault="00D92BEB" w:rsidP="00026126">
      <w:pPr>
        <w:spacing w:after="0" w:line="240" w:lineRule="auto"/>
      </w:pPr>
      <w:r>
        <w:continuationSeparator/>
      </w:r>
    </w:p>
  </w:footnote>
  <w:footnote w:id="1">
    <w:p w:rsidR="00F76562" w:rsidRPr="0058302B" w:rsidRDefault="00F76562"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F76562" w:rsidRPr="0058302B" w:rsidRDefault="00F76562"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w:t>
      </w:r>
      <w:r w:rsidRPr="0058302B">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F76562" w:rsidRPr="00A67D2A" w:rsidRDefault="00F76562"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A67D2A">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A67D2A">
        <w:rPr>
          <w:rFonts w:ascii="Times New Roman" w:hAnsi="Times New Roman"/>
          <w:color w:val="000000" w:themeColor="text1"/>
          <w:vertAlign w:val="superscript"/>
        </w:rPr>
        <w:t>1</w:t>
      </w:r>
      <w:r w:rsidRPr="00A67D2A">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F76562" w:rsidRPr="00A67D2A" w:rsidRDefault="00F76562" w:rsidP="009058E3">
      <w:pPr>
        <w:pStyle w:val="af4"/>
        <w:ind w:firstLine="709"/>
        <w:jc w:val="both"/>
        <w:rPr>
          <w:rFonts w:ascii="Times New Roman" w:hAnsi="Times New Roman"/>
          <w:color w:val="000000" w:themeColor="text1"/>
        </w:rPr>
      </w:pPr>
      <w:r w:rsidRPr="00A67D2A">
        <w:rPr>
          <w:rStyle w:val="af6"/>
          <w:rFonts w:ascii="Times New Roman" w:hAnsi="Times New Roman"/>
        </w:rPr>
        <w:footnoteRef/>
      </w:r>
      <w:r w:rsidRPr="00A67D2A">
        <w:rPr>
          <w:rFonts w:ascii="Times New Roman" w:hAnsi="Times New Roman"/>
        </w:rPr>
        <w:t xml:space="preserve"> </w:t>
      </w:r>
      <w:r w:rsidRPr="00A67D2A">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A67D2A">
        <w:rPr>
          <w:rFonts w:ascii="Times New Roman" w:hAnsi="Times New Roman"/>
          <w:color w:val="000000" w:themeColor="text1"/>
          <w:vertAlign w:val="superscript"/>
        </w:rPr>
        <w:t xml:space="preserve">5 </w:t>
      </w:r>
      <w:r w:rsidRPr="00A67D2A">
        <w:rPr>
          <w:rFonts w:ascii="Times New Roman" w:hAnsi="Times New Roman"/>
          <w:color w:val="000000" w:themeColor="text1"/>
        </w:rPr>
        <w:t>Федерального закона 223-ФЗ.</w:t>
      </w:r>
    </w:p>
    <w:p w:rsidR="00F76562" w:rsidRPr="00F62764" w:rsidRDefault="00F76562" w:rsidP="009058E3">
      <w:pPr>
        <w:pStyle w:val="af4"/>
      </w:pPr>
    </w:p>
  </w:footnote>
  <w:footnote w:id="5">
    <w:p w:rsidR="00F76562" w:rsidRPr="00467974" w:rsidRDefault="00F76562"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F76562" w:rsidRPr="002B7577" w:rsidRDefault="00F76562"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rsidR="00F76562" w:rsidRPr="002B7577" w:rsidRDefault="00F76562" w:rsidP="009058E3">
      <w:pPr>
        <w:pStyle w:val="af4"/>
        <w:ind w:firstLine="709"/>
        <w:jc w:val="both"/>
        <w:rPr>
          <w:rFonts w:ascii="Times New Roman" w:hAnsi="Times New Roman"/>
          <w:color w:val="000000" w:themeColor="text1"/>
        </w:rPr>
      </w:pPr>
      <w:r w:rsidRPr="002B7577">
        <w:rPr>
          <w:rStyle w:val="af6"/>
          <w:rFonts w:ascii="Times New Roman" w:hAnsi="Times New Roman"/>
          <w:color w:val="000000" w:themeColor="text1"/>
        </w:rPr>
        <w:footnoteRef/>
      </w:r>
      <w:r w:rsidRPr="002B7577">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rsidR="00F76562" w:rsidRPr="00FA59FB" w:rsidRDefault="00F76562"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FA59FB">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9">
    <w:p w:rsidR="00F76562" w:rsidRPr="00B23EBA" w:rsidRDefault="00F76562"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rsidR="00F76562" w:rsidRPr="00D7121D" w:rsidRDefault="00F76562" w:rsidP="009058E3">
      <w:pPr>
        <w:pStyle w:val="af4"/>
        <w:ind w:firstLine="708"/>
        <w:jc w:val="both"/>
        <w:rPr>
          <w:rStyle w:val="af6"/>
          <w:rFonts w:ascii="Times New Roman" w:hAnsi="Times New Roman"/>
          <w:color w:val="000000" w:themeColor="text1"/>
        </w:rPr>
      </w:pPr>
      <w:r w:rsidRPr="00F62764">
        <w:rPr>
          <w:rStyle w:val="af6"/>
          <w:rFonts w:ascii="PT Astra Serif" w:hAnsi="PT Astra Serif"/>
        </w:rPr>
        <w:footnoteRef/>
      </w:r>
      <w:r w:rsidRPr="00F62764">
        <w:rPr>
          <w:color w:val="000000" w:themeColor="text1"/>
        </w:rPr>
        <w:t> </w:t>
      </w:r>
      <w:r w:rsidRPr="00B23EBA">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B23EBA">
        <w:rPr>
          <w:rFonts w:ascii="Times New Roman" w:hAnsi="Times New Roman"/>
          <w:color w:val="000000" w:themeColor="text1"/>
        </w:rPr>
        <w:t>04.08.2020 № 421/</w:t>
      </w:r>
      <w:proofErr w:type="spellStart"/>
      <w:r w:rsidRPr="00B23EBA">
        <w:rPr>
          <w:rFonts w:ascii="Times New Roman" w:hAnsi="Times New Roman"/>
          <w:color w:val="000000" w:themeColor="text1"/>
        </w:rPr>
        <w:t>пр</w:t>
      </w:r>
      <w:proofErr w:type="spellEnd"/>
      <w:r w:rsidRPr="00B23EBA">
        <w:rPr>
          <w:rFonts w:ascii="Times New Roman" w:hAnsi="Times New Roman"/>
        </w:rPr>
        <w:t xml:space="preserve"> </w:t>
      </w:r>
      <w:r w:rsidRPr="00B23EBA">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r w:rsidRPr="00B23EBA">
        <w:rPr>
          <w:rFonts w:ascii="Times New Roman" w:hAnsi="Times New Roman"/>
          <w:color w:val="000000" w:themeColor="text1"/>
        </w:rPr>
        <w:t>пр</w:t>
      </w:r>
      <w:proofErr w:type="spellEnd"/>
      <w:r w:rsidRPr="00B23EBA">
        <w:rPr>
          <w:rFonts w:ascii="Times New Roman" w:hAnsi="Times New Roman"/>
        </w:rPr>
        <w:t xml:space="preserve"> «</w:t>
      </w:r>
      <w:r w:rsidRPr="00B23EBA">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62764">
        <w:rPr>
          <w:rFonts w:ascii="PT Astra Serif" w:hAnsi="PT Astra Serif"/>
          <w:color w:val="000000" w:themeColor="text1"/>
        </w:rPr>
        <w:t xml:space="preserve"> </w:t>
      </w:r>
      <w:r w:rsidRPr="00D7121D">
        <w:rPr>
          <w:rFonts w:ascii="Times New Roman" w:hAnsi="Times New Roman"/>
          <w:color w:val="000000" w:themeColor="text1"/>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D7121D">
        <w:rPr>
          <w:rFonts w:ascii="Times New Roman" w:eastAsiaTheme="minorHAnsi" w:hAnsi="Times New Roman"/>
          <w:color w:val="000000" w:themeColor="text1"/>
          <w:sz w:val="22"/>
          <w:szCs w:val="22"/>
          <w:lang w:eastAsia="en-US"/>
        </w:rPr>
        <w:t xml:space="preserve"> </w:t>
      </w:r>
      <w:r w:rsidRPr="00D7121D">
        <w:rPr>
          <w:rFonts w:ascii="Times New Roman" w:hAnsi="Times New Roman"/>
          <w:color w:val="000000" w:themeColor="text1"/>
        </w:rPr>
        <w:t>в сфере градостроительной деятельности.</w:t>
      </w:r>
    </w:p>
  </w:footnote>
  <w:footnote w:id="11">
    <w:p w:rsidR="00F76562" w:rsidRPr="00D7121D" w:rsidRDefault="00F76562" w:rsidP="009058E3">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rsidR="00F76562" w:rsidRPr="00D7121D" w:rsidRDefault="00F76562" w:rsidP="009058E3">
      <w:pPr>
        <w:pStyle w:val="af4"/>
        <w:ind w:firstLine="708"/>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3">
    <w:p w:rsidR="00F76562" w:rsidRPr="00D7121D" w:rsidRDefault="00F76562"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rsidR="00F76562" w:rsidRPr="00D7121D" w:rsidRDefault="00F76562"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7121D">
        <w:rPr>
          <w:rFonts w:ascii="Times New Roman" w:eastAsia="Calibri" w:hAnsi="Times New Roman"/>
          <w:bCs/>
          <w:color w:val="000000" w:themeColor="text1"/>
        </w:rPr>
        <w:t xml:space="preserve">обеспечения заявок на участие в закупке с учетом </w:t>
      </w:r>
      <w:r w:rsidRPr="00D7121D">
        <w:rPr>
          <w:rFonts w:ascii="Times New Roman" w:eastAsia="Lucida Sans Unicode" w:hAnsi="Times New Roman"/>
          <w:color w:val="000000" w:themeColor="text1"/>
          <w:lang w:eastAsia="en-US"/>
        </w:rPr>
        <w:t>статьи 3</w:t>
      </w:r>
      <w:r w:rsidRPr="00D7121D">
        <w:rPr>
          <w:rFonts w:ascii="Times New Roman" w:eastAsia="Lucida Sans Unicode" w:hAnsi="Times New Roman"/>
          <w:color w:val="000000" w:themeColor="text1"/>
          <w:vertAlign w:val="superscript"/>
          <w:lang w:eastAsia="en-US"/>
        </w:rPr>
        <w:t>4</w:t>
      </w:r>
      <w:r w:rsidRPr="00D7121D">
        <w:rPr>
          <w:rFonts w:ascii="Times New Roman" w:eastAsia="Lucida Sans Unicode" w:hAnsi="Times New Roman"/>
          <w:color w:val="000000" w:themeColor="text1"/>
          <w:lang w:eastAsia="en-US"/>
        </w:rPr>
        <w:t xml:space="preserve"> </w:t>
      </w:r>
      <w:r w:rsidRPr="00D7121D">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D7121D">
        <w:rPr>
          <w:rFonts w:ascii="Times New Roman" w:eastAsia="Lucida Sans Unicode" w:hAnsi="Times New Roman"/>
          <w:color w:val="000000" w:themeColor="text1"/>
          <w:lang w:eastAsia="en-US"/>
        </w:rPr>
        <w:t>.</w:t>
      </w:r>
    </w:p>
  </w:footnote>
  <w:footnote w:id="15">
    <w:p w:rsidR="00F76562" w:rsidRPr="00D7121D" w:rsidRDefault="00F76562" w:rsidP="00D7121D">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w:t>
      </w:r>
      <w:r w:rsidRPr="00D7121D">
        <w:rPr>
          <w:rFonts w:ascii="Times New Roman" w:hAnsi="Times New Roman"/>
          <w:color w:val="000000" w:themeColor="text1"/>
        </w:rPr>
        <w:t>Заказчик самостоятельно устанавливает в Положении о закупке срок возврата обеспечения заявки на участие в закупке.</w:t>
      </w:r>
    </w:p>
  </w:footnote>
  <w:footnote w:id="16">
    <w:p w:rsidR="00F76562" w:rsidRPr="00D7121D" w:rsidRDefault="00F76562" w:rsidP="00D7121D">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rsidR="00F76562" w:rsidRPr="00D7121D" w:rsidRDefault="00F76562" w:rsidP="00D7121D">
      <w:pPr>
        <w:spacing w:after="0" w:line="240" w:lineRule="auto"/>
        <w:ind w:firstLine="709"/>
        <w:jc w:val="both"/>
        <w:rPr>
          <w:rFonts w:ascii="Times New Roman" w:hAnsi="Times New Roman"/>
          <w:color w:val="000000" w:themeColor="text1"/>
        </w:rPr>
      </w:pPr>
      <w:r w:rsidRPr="00D7121D">
        <w:rPr>
          <w:rStyle w:val="af6"/>
          <w:rFonts w:ascii="Times New Roman" w:hAnsi="Times New Roman"/>
          <w:color w:val="000000" w:themeColor="text1"/>
          <w:sz w:val="20"/>
          <w:szCs w:val="20"/>
        </w:rPr>
        <w:footnoteRef/>
      </w:r>
      <w:r w:rsidRPr="00D7121D">
        <w:rPr>
          <w:rStyle w:val="af6"/>
          <w:rFonts w:ascii="Times New Roman" w:hAnsi="Times New Roman"/>
          <w:sz w:val="20"/>
          <w:szCs w:val="20"/>
        </w:rPr>
        <w:t xml:space="preserve"> </w:t>
      </w:r>
      <w:r w:rsidRPr="00D7121D">
        <w:rPr>
          <w:rFonts w:ascii="Times New Roman" w:hAnsi="Times New Roman"/>
          <w:sz w:val="20"/>
          <w:szCs w:val="20"/>
        </w:rPr>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6"/>
          <w:rFonts w:ascii="Times New Roman" w:hAnsi="Times New Roman"/>
          <w:sz w:val="20"/>
          <w:szCs w:val="20"/>
        </w:rPr>
        <w:t xml:space="preserve"> </w:t>
      </w:r>
    </w:p>
  </w:footnote>
  <w:footnote w:id="18">
    <w:p w:rsidR="00F76562" w:rsidRPr="00D7121D" w:rsidRDefault="00F76562" w:rsidP="00D7121D">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footnote>
  <w:footnote w:id="19">
    <w:p w:rsidR="00F76562" w:rsidRPr="00F62764" w:rsidRDefault="00F76562" w:rsidP="009058E3">
      <w:pPr>
        <w:pStyle w:val="af4"/>
        <w:ind w:firstLine="708"/>
        <w:jc w:val="both"/>
        <w:rPr>
          <w:rFonts w:ascii="PT Astra Serif" w:hAnsi="PT Astra Serif"/>
        </w:rPr>
      </w:pPr>
      <w:r w:rsidRPr="00F85B99">
        <w:rPr>
          <w:rStyle w:val="af6"/>
          <w:rFonts w:ascii="Times New Roman" w:hAnsi="Times New Roman"/>
        </w:rPr>
        <w:footnoteRef/>
      </w:r>
      <w:r w:rsidRPr="00F85B99">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r w:rsidRPr="00F62764">
        <w:rPr>
          <w:rFonts w:ascii="PT Astra Serif" w:hAnsi="PT Astra Serif"/>
        </w:rPr>
        <w:t>.</w:t>
      </w:r>
    </w:p>
  </w:footnote>
  <w:footnote w:id="20">
    <w:p w:rsidR="00F76562" w:rsidRPr="00F85B99" w:rsidRDefault="00F76562" w:rsidP="009058E3">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21">
    <w:p w:rsidR="00F76562" w:rsidRPr="007E0421" w:rsidRDefault="00F76562"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w:t>
      </w:r>
      <w:r w:rsidRPr="007E0421">
        <w:rPr>
          <w:rFonts w:ascii="Times New Roman" w:hAnsi="Times New Roman"/>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2">
    <w:p w:rsidR="00F76562" w:rsidRPr="007E0421" w:rsidRDefault="00F76562"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F76562" w:rsidRPr="00F62764" w:rsidRDefault="00F76562" w:rsidP="009058E3">
      <w:pPr>
        <w:pStyle w:val="af4"/>
        <w:ind w:firstLine="709"/>
        <w:jc w:val="both"/>
        <w:rPr>
          <w:rFonts w:ascii="Times New Roman" w:hAnsi="Times New Roman"/>
          <w:color w:val="000000" w:themeColor="text1"/>
        </w:rPr>
      </w:pPr>
    </w:p>
  </w:footnote>
  <w:footnote w:id="23">
    <w:p w:rsidR="00F76562" w:rsidRPr="00570427" w:rsidRDefault="00F76562" w:rsidP="009058E3">
      <w:pPr>
        <w:pStyle w:val="af4"/>
        <w:ind w:firstLine="708"/>
        <w:jc w:val="both"/>
        <w:rPr>
          <w:rFonts w:ascii="PT Astra Serif" w:hAnsi="PT Astra Serif"/>
        </w:rPr>
      </w:pPr>
      <w:r w:rsidRPr="00A31F63">
        <w:rPr>
          <w:rStyle w:val="af6"/>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rsidR="00F76562" w:rsidRPr="00F62764" w:rsidRDefault="00F76562" w:rsidP="009058E3">
      <w:pPr>
        <w:pStyle w:val="af4"/>
        <w:ind w:firstLine="709"/>
        <w:jc w:val="both"/>
        <w:rPr>
          <w:rFonts w:ascii="PT Astra Serif" w:hAnsi="PT Astra Serif"/>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F62764">
        <w:rPr>
          <w:rFonts w:ascii="PT Astra Serif" w:hAnsi="PT Astra Serif"/>
          <w:color w:val="000000" w:themeColor="text1"/>
        </w:rPr>
        <w:t>.</w:t>
      </w:r>
    </w:p>
  </w:footnote>
  <w:footnote w:id="25">
    <w:p w:rsidR="00F76562" w:rsidRPr="00F62764" w:rsidRDefault="00F76562" w:rsidP="009058E3">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6">
    <w:p w:rsidR="00F76562" w:rsidRPr="0015609C" w:rsidRDefault="00F76562"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w:t>
      </w:r>
      <w:r w:rsidRPr="0015609C">
        <w:rPr>
          <w:rFonts w:ascii="Times New Roman" w:hAnsi="Times New Roman"/>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15609C">
        <w:rPr>
          <w:rFonts w:ascii="Times New Roman" w:hAnsi="Times New Roman"/>
          <w:color w:val="000000" w:themeColor="text1"/>
          <w:sz w:val="20"/>
          <w:szCs w:val="20"/>
        </w:rPr>
        <w:br/>
        <w:t>на поставку которого заключается договор.</w:t>
      </w:r>
    </w:p>
  </w:footnote>
  <w:footnote w:id="27">
    <w:p w:rsidR="00F76562" w:rsidRPr="0015609C" w:rsidRDefault="00F76562"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28">
    <w:p w:rsidR="00F76562" w:rsidRPr="0015609C" w:rsidRDefault="00F76562" w:rsidP="0015609C">
      <w:pPr>
        <w:pStyle w:val="af4"/>
        <w:ind w:firstLine="708"/>
        <w:jc w:val="both"/>
        <w:rPr>
          <w:rFonts w:ascii="Times New Roman" w:hAnsi="Times New Roman"/>
        </w:rPr>
      </w:pPr>
      <w:r w:rsidRPr="0015609C">
        <w:rPr>
          <w:rStyle w:val="af6"/>
          <w:rFonts w:ascii="Times New Roman" w:hAnsi="Times New Roman"/>
        </w:rPr>
        <w:footnoteRef/>
      </w:r>
      <w:r w:rsidRPr="0015609C">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9">
    <w:p w:rsidR="00F76562" w:rsidRPr="0015609C" w:rsidRDefault="00F76562"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15609C">
        <w:rPr>
          <w:rFonts w:ascii="Times New Roman" w:hAnsi="Times New Roman"/>
          <w:color w:val="000000" w:themeColor="text1"/>
          <w:sz w:val="20"/>
          <w:szCs w:val="20"/>
          <w:vertAlign w:val="superscript"/>
        </w:rPr>
        <w:t>2</w:t>
      </w:r>
      <w:r w:rsidRPr="0015609C">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0">
    <w:p w:rsidR="00F76562" w:rsidRPr="0015609C" w:rsidRDefault="00F76562"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rsidR="00F76562" w:rsidRPr="00606A5C" w:rsidRDefault="00F76562"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rsidR="00F76562" w:rsidRPr="00606A5C" w:rsidRDefault="00F76562"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3">
    <w:p w:rsidR="00F76562" w:rsidRPr="00606A5C" w:rsidRDefault="00F76562" w:rsidP="009058E3">
      <w:pPr>
        <w:pStyle w:val="af4"/>
        <w:ind w:firstLine="709"/>
        <w:jc w:val="both"/>
        <w:rPr>
          <w:rFonts w:ascii="Times New Roman" w:eastAsia="Lucida Sans Unicode" w:hAnsi="Times New Roman"/>
          <w:color w:val="000000" w:themeColor="text1"/>
          <w:lang w:eastAsia="en-US"/>
        </w:rPr>
      </w:pPr>
      <w:r w:rsidRPr="00606A5C">
        <w:rPr>
          <w:rStyle w:val="af6"/>
          <w:rFonts w:ascii="Times New Roman" w:hAnsi="Times New Roman"/>
          <w:color w:val="000000" w:themeColor="text1"/>
        </w:rPr>
        <w:footnoteRef/>
      </w:r>
      <w:r w:rsidRPr="00606A5C">
        <w:rPr>
          <w:rFonts w:ascii="Times New Roman" w:hAnsi="Times New Roman"/>
          <w:color w:val="000000" w:themeColor="text1"/>
        </w:rPr>
        <w:t xml:space="preserve"> Заказчик устанавливает в Положении о закупке сумму, не превышающую </w:t>
      </w:r>
      <w:r w:rsidRPr="00606A5C">
        <w:rPr>
          <w:rFonts w:ascii="Times New Roman" w:eastAsia="Calibri" w:hAnsi="Times New Roman"/>
          <w:color w:val="000000" w:themeColor="text1"/>
        </w:rPr>
        <w:t xml:space="preserve">пять миллионов рублей. </w:t>
      </w:r>
    </w:p>
  </w:footnote>
  <w:footnote w:id="34">
    <w:p w:rsidR="00F76562" w:rsidRPr="00FB7997" w:rsidRDefault="00F76562" w:rsidP="00FB7997">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5">
    <w:p w:rsidR="00F76562" w:rsidRPr="00FB7997" w:rsidRDefault="00F76562" w:rsidP="00FB7997">
      <w:pPr>
        <w:pStyle w:val="af4"/>
        <w:ind w:firstLine="708"/>
        <w:jc w:val="both"/>
        <w:rPr>
          <w:rFonts w:ascii="Times New Roman" w:hAnsi="Times New Roman"/>
        </w:rPr>
      </w:pPr>
      <w:r w:rsidRPr="00FB7997">
        <w:rPr>
          <w:rStyle w:val="af6"/>
          <w:rFonts w:ascii="Times New Roman" w:hAnsi="Times New Roman"/>
        </w:rPr>
        <w:footnoteRef/>
      </w:r>
      <w:r w:rsidRPr="00FB7997">
        <w:rPr>
          <w:rFonts w:ascii="Times New Roman" w:hAnsi="Times New Roman"/>
        </w:rPr>
        <w:t xml:space="preserve"> </w:t>
      </w:r>
      <w:r w:rsidRPr="00FB7997">
        <w:rPr>
          <w:rFonts w:ascii="Times New Roman" w:hAnsi="Times New Roman"/>
          <w:color w:val="000000" w:themeColor="text1"/>
        </w:rPr>
        <w:t xml:space="preserve">Заказчик вправе дополнить настоящий пункт </w:t>
      </w:r>
      <w:r w:rsidRPr="00FB7997">
        <w:rPr>
          <w:rFonts w:ascii="Times New Roman" w:eastAsia="Calibri" w:hAnsi="Times New Roman"/>
          <w:color w:val="000000" w:themeColor="text1"/>
        </w:rPr>
        <w:t>информацией и документами, предусмотренными частью 19</w:t>
      </w:r>
      <w:r w:rsidRPr="00FB7997">
        <w:rPr>
          <w:rFonts w:ascii="Times New Roman" w:eastAsia="Calibri" w:hAnsi="Times New Roman"/>
          <w:color w:val="000000" w:themeColor="text1"/>
          <w:vertAlign w:val="superscript"/>
        </w:rPr>
        <w:t>1</w:t>
      </w:r>
      <w:r w:rsidRPr="00FB7997">
        <w:rPr>
          <w:rFonts w:ascii="Times New Roman" w:eastAsia="Calibri" w:hAnsi="Times New Roman"/>
          <w:color w:val="000000" w:themeColor="text1"/>
        </w:rPr>
        <w:t xml:space="preserve"> статьи 3</w:t>
      </w:r>
      <w:r w:rsidRPr="00FB7997">
        <w:rPr>
          <w:rFonts w:ascii="Times New Roman" w:eastAsia="Calibri" w:hAnsi="Times New Roman"/>
          <w:color w:val="000000" w:themeColor="text1"/>
          <w:vertAlign w:val="superscript"/>
        </w:rPr>
        <w:t>4</w:t>
      </w:r>
      <w:r w:rsidRPr="00FB7997">
        <w:rPr>
          <w:rFonts w:ascii="Times New Roman" w:eastAsia="Calibri" w:hAnsi="Times New Roman"/>
          <w:color w:val="000000" w:themeColor="text1"/>
        </w:rPr>
        <w:t xml:space="preserve"> Федерального закона № 223-ФЗ. </w:t>
      </w:r>
    </w:p>
  </w:footnote>
  <w:footnote w:id="36">
    <w:p w:rsidR="00F76562" w:rsidRPr="00570427" w:rsidRDefault="00F76562" w:rsidP="009058E3">
      <w:pPr>
        <w:pStyle w:val="af4"/>
        <w:ind w:firstLine="708"/>
        <w:jc w:val="both"/>
        <w:rPr>
          <w:rFonts w:ascii="PT Astra Serif" w:hAnsi="PT Astra Serif"/>
        </w:rPr>
      </w:pPr>
      <w:r w:rsidRPr="00FB7997">
        <w:rPr>
          <w:rStyle w:val="af6"/>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37">
    <w:p w:rsidR="00F76562" w:rsidRPr="00FB7997" w:rsidRDefault="00F76562" w:rsidP="009058E3">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rsidR="00F76562" w:rsidRPr="00A11106" w:rsidRDefault="00F76562" w:rsidP="009058E3">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39">
    <w:p w:rsidR="00F76562" w:rsidRPr="00DA7AA3" w:rsidRDefault="00F76562" w:rsidP="009058E3">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rsidR="00F76562" w:rsidRPr="00DA7AA3" w:rsidRDefault="00F76562" w:rsidP="00DA7AA3">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w:t>
      </w:r>
      <w:r>
        <w:rPr>
          <w:rFonts w:ascii="Times New Roman" w:hAnsi="Times New Roman"/>
        </w:rPr>
        <w:t>ия страны происхождения товара.</w:t>
      </w:r>
    </w:p>
  </w:footnote>
  <w:footnote w:id="41">
    <w:p w:rsidR="00F76562" w:rsidRPr="00DA7AA3" w:rsidRDefault="00F76562" w:rsidP="009058E3">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rsidR="00F76562" w:rsidRPr="00DA7AA3" w:rsidRDefault="00F76562" w:rsidP="00CC095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3">
    <w:p w:rsidR="00F76562" w:rsidRPr="00142884" w:rsidRDefault="00F76562"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rsidR="00F76562" w:rsidRPr="00142884" w:rsidRDefault="00F76562" w:rsidP="00142884">
      <w:pPr>
        <w:autoSpaceDE w:val="0"/>
        <w:autoSpaceDN w:val="0"/>
        <w:adjustRightInd w:val="0"/>
        <w:spacing w:after="0" w:line="240" w:lineRule="auto"/>
        <w:ind w:firstLine="709"/>
        <w:jc w:val="both"/>
        <w:rPr>
          <w:rFonts w:ascii="Times New Roman" w:hAnsi="Times New Roman"/>
          <w:color w:val="000000" w:themeColor="text1"/>
          <w:sz w:val="20"/>
          <w:szCs w:val="20"/>
        </w:rPr>
      </w:pPr>
      <w:r w:rsidRPr="00142884">
        <w:rPr>
          <w:rStyle w:val="af6"/>
          <w:rFonts w:ascii="Times New Roman" w:hAnsi="Times New Roman"/>
          <w:color w:val="000000" w:themeColor="text1"/>
          <w:sz w:val="20"/>
          <w:szCs w:val="20"/>
        </w:rPr>
        <w:footnoteRef/>
      </w:r>
      <w:r w:rsidRPr="00142884">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rsidR="00F76562" w:rsidRPr="00142884" w:rsidRDefault="00F76562" w:rsidP="00142884">
      <w:pPr>
        <w:pStyle w:val="af4"/>
        <w:ind w:firstLine="708"/>
        <w:jc w:val="both"/>
        <w:rPr>
          <w:rFonts w:ascii="Times New Roman" w:eastAsiaTheme="minorHAnsi" w:hAnsi="Times New Roman"/>
          <w:color w:val="000000" w:themeColor="text1"/>
          <w:lang w:eastAsia="en-US"/>
        </w:rPr>
      </w:pPr>
      <w:r w:rsidRPr="00142884">
        <w:rPr>
          <w:rStyle w:val="af6"/>
          <w:rFonts w:ascii="Times New Roman" w:hAnsi="Times New Roman"/>
        </w:rPr>
        <w:footnoteRef/>
      </w:r>
      <w:r w:rsidRPr="00142884">
        <w:rPr>
          <w:rFonts w:ascii="Times New Roman" w:hAnsi="Times New Roman"/>
        </w:rPr>
        <w:t xml:space="preserve"> </w:t>
      </w:r>
      <w:r w:rsidRPr="00142884">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rsidR="00F76562" w:rsidRPr="00142884" w:rsidRDefault="00F76562" w:rsidP="00142884">
      <w:pPr>
        <w:pStyle w:val="af4"/>
        <w:ind w:firstLine="708"/>
        <w:jc w:val="both"/>
        <w:rPr>
          <w:rFonts w:ascii="Times New Roman" w:hAnsi="Times New Roman"/>
        </w:rPr>
      </w:pPr>
      <w:r w:rsidRPr="00142884">
        <w:rPr>
          <w:rStyle w:val="af6"/>
          <w:rFonts w:ascii="Times New Roman" w:hAnsi="Times New Roman"/>
        </w:rPr>
        <w:footnoteRef/>
      </w:r>
      <w:r w:rsidRPr="00142884">
        <w:rPr>
          <w:rFonts w:ascii="Times New Roman" w:hAnsi="Times New Roman"/>
        </w:rPr>
        <w:t xml:space="preserve"> З</w:t>
      </w:r>
      <w:r w:rsidRPr="00142884">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142884">
        <w:rPr>
          <w:rFonts w:ascii="Times New Roman" w:eastAsia="Calibri" w:hAnsi="Times New Roman"/>
          <w:color w:val="000000" w:themeColor="text1"/>
        </w:rPr>
        <w:t>.</w:t>
      </w:r>
    </w:p>
  </w:footnote>
  <w:footnote w:id="47">
    <w:p w:rsidR="00F76562" w:rsidRPr="00142884" w:rsidRDefault="00F76562"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48">
    <w:p w:rsidR="00F76562" w:rsidRPr="00142884" w:rsidRDefault="00F76562"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9">
    <w:p w:rsidR="00F76562" w:rsidRPr="00B65947" w:rsidRDefault="00F76562" w:rsidP="00A55E06">
      <w:pPr>
        <w:autoSpaceDE w:val="0"/>
        <w:autoSpaceDN w:val="0"/>
        <w:adjustRightInd w:val="0"/>
        <w:spacing w:after="0" w:line="240" w:lineRule="auto"/>
        <w:ind w:firstLine="709"/>
        <w:jc w:val="both"/>
        <w:rPr>
          <w:rFonts w:ascii="Times New Roman" w:hAnsi="Times New Roman"/>
          <w:color w:val="000000" w:themeColor="text1"/>
        </w:rPr>
      </w:pPr>
      <w:r w:rsidRPr="00A55E06">
        <w:rPr>
          <w:rStyle w:val="af6"/>
          <w:rFonts w:ascii="Times New Roman" w:hAnsi="Times New Roman"/>
          <w:color w:val="000000" w:themeColor="text1"/>
          <w:sz w:val="20"/>
          <w:szCs w:val="20"/>
        </w:rPr>
        <w:footnoteRef/>
      </w:r>
      <w:r w:rsidRPr="00A55E0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w:t>
      </w:r>
      <w:r w:rsidRPr="00B65947">
        <w:rPr>
          <w:rFonts w:ascii="Times New Roman" w:hAnsi="Times New Roman"/>
          <w:color w:val="000000" w:themeColor="text1"/>
          <w:sz w:val="20"/>
          <w:szCs w:val="20"/>
        </w:rPr>
        <w:t>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rPr>
          <w:rFonts w:ascii="Times New Roman" w:hAnsi="Times New Roman"/>
        </w:rPr>
        <w:t xml:space="preserve"> </w:t>
      </w:r>
      <w:r w:rsidRPr="00B65947">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0">
    <w:p w:rsidR="00F76562" w:rsidRPr="00B65947" w:rsidRDefault="00F76562" w:rsidP="009058E3">
      <w:pPr>
        <w:pStyle w:val="af4"/>
        <w:ind w:firstLine="708"/>
        <w:jc w:val="both"/>
        <w:rPr>
          <w:rFonts w:ascii="Times New Roman" w:eastAsia="Calibri" w:hAnsi="Times New Roman"/>
          <w:color w:val="000000" w:themeColor="text1"/>
          <w:lang w:eastAsia="en-US"/>
        </w:rPr>
      </w:pPr>
      <w:r w:rsidRPr="00B65947">
        <w:rPr>
          <w:rStyle w:val="af6"/>
          <w:rFonts w:ascii="Times New Roman" w:hAnsi="Times New Roman"/>
        </w:rPr>
        <w:footnoteRef/>
      </w:r>
      <w:r w:rsidRPr="00B65947">
        <w:rPr>
          <w:rFonts w:ascii="Times New Roman" w:hAnsi="Times New Roman"/>
        </w:rPr>
        <w:t xml:space="preserve"> </w:t>
      </w:r>
      <w:r w:rsidRPr="00B65947">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1">
    <w:p w:rsidR="00F76562" w:rsidRPr="00EB363F" w:rsidRDefault="00F76562" w:rsidP="006E44D5">
      <w:pPr>
        <w:pStyle w:val="af4"/>
        <w:ind w:firstLine="708"/>
        <w:jc w:val="both"/>
        <w:rPr>
          <w:rFonts w:ascii="Times New Roman" w:hAnsi="Times New Roman"/>
        </w:rPr>
      </w:pPr>
      <w:r w:rsidRPr="006E44D5">
        <w:rPr>
          <w:rStyle w:val="af6"/>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52">
    <w:p w:rsidR="00F76562" w:rsidRPr="00EB363F" w:rsidRDefault="00F76562" w:rsidP="009058E3">
      <w:pPr>
        <w:pStyle w:val="af4"/>
        <w:ind w:firstLine="708"/>
        <w:jc w:val="both"/>
        <w:rPr>
          <w:rFonts w:ascii="Times New Roman" w:hAnsi="Times New Roman"/>
        </w:rPr>
      </w:pPr>
      <w:r w:rsidRPr="00EB363F">
        <w:rPr>
          <w:rStyle w:val="af6"/>
          <w:rFonts w:ascii="Times New Roman" w:hAnsi="Times New Roman"/>
          <w:color w:val="000000" w:themeColor="text1"/>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3">
    <w:p w:rsidR="00F76562" w:rsidRPr="00B4111D" w:rsidRDefault="00F76562" w:rsidP="009058E3">
      <w:pPr>
        <w:pStyle w:val="af4"/>
        <w:ind w:firstLine="708"/>
        <w:jc w:val="both"/>
        <w:rPr>
          <w:rFonts w:ascii="Times New Roman" w:hAnsi="Times New Roman"/>
        </w:rPr>
      </w:pPr>
      <w:r w:rsidRPr="00A4651E">
        <w:rPr>
          <w:rStyle w:val="af6"/>
          <w:rFonts w:ascii="Times New Roman" w:hAnsi="Times New Roman"/>
        </w:rPr>
        <w:footnoteRef/>
      </w:r>
      <w:r w:rsidRPr="00A4651E">
        <w:rPr>
          <w:rFonts w:ascii="Times New Roman" w:hAnsi="Times New Roman"/>
        </w:rPr>
        <w:t xml:space="preserve"> </w:t>
      </w:r>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54">
    <w:p w:rsidR="00F76562" w:rsidRPr="00B4111D" w:rsidRDefault="00F7656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5">
    <w:p w:rsidR="00F76562" w:rsidRPr="00B4111D" w:rsidRDefault="00F7656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56">
    <w:p w:rsidR="00F76562" w:rsidRPr="00B4111D" w:rsidRDefault="00F7656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57">
    <w:p w:rsidR="00F76562" w:rsidRPr="00B4111D" w:rsidRDefault="00F7656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8">
    <w:p w:rsidR="00F76562" w:rsidRPr="00986E49" w:rsidRDefault="00F7656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62764">
        <w:rPr>
          <w:rFonts w:ascii="PT Astra Serif" w:hAnsi="PT Astra Serif"/>
          <w:color w:val="000000" w:themeColor="text1"/>
        </w:rPr>
        <w:t xml:space="preserve"> </w:t>
      </w:r>
      <w:r w:rsidRPr="00986E49">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59">
    <w:p w:rsidR="00F76562" w:rsidRPr="00986E49" w:rsidRDefault="00F76562"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w:t>
      </w:r>
      <w:r w:rsidRPr="00986E49">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0">
    <w:p w:rsidR="00F76562" w:rsidRPr="00986E49" w:rsidRDefault="00F76562"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1">
    <w:p w:rsidR="00F76562" w:rsidRPr="002434BB" w:rsidRDefault="00F76562"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2">
    <w:p w:rsidR="00F76562" w:rsidRPr="002434BB" w:rsidRDefault="00F76562"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3">
    <w:p w:rsidR="00F76562" w:rsidRPr="002434BB" w:rsidRDefault="00F76562"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4">
    <w:p w:rsidR="00F76562" w:rsidRPr="002434BB" w:rsidRDefault="00F76562"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П</w:t>
      </w:r>
      <w:r w:rsidRPr="002434BB">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5">
    <w:p w:rsidR="00F76562" w:rsidRPr="002434BB" w:rsidRDefault="00F76562"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w:t>
      </w:r>
      <w:r w:rsidRPr="002434BB">
        <w:rPr>
          <w:rFonts w:ascii="Times New Roman" w:hAnsi="Times New Roman"/>
          <w:color w:val="000000" w:themeColor="text1"/>
        </w:rPr>
        <w:t>В случае заключения д</w:t>
      </w:r>
      <w:r w:rsidRPr="002434BB">
        <w:rPr>
          <w:rFonts w:ascii="Times New Roman" w:eastAsia="Lucida Sans Unicode" w:hAnsi="Times New Roman"/>
          <w:color w:val="000000" w:themeColor="text1"/>
          <w:lang w:eastAsia="en-US"/>
        </w:rPr>
        <w:t xml:space="preserve">оговора с СМСП срок оплаты устанавливается </w:t>
      </w:r>
      <w:r>
        <w:rPr>
          <w:rFonts w:ascii="Times New Roman" w:eastAsia="Lucida Sans Unicode" w:hAnsi="Times New Roman"/>
          <w:color w:val="000000" w:themeColor="text1"/>
          <w:lang w:eastAsia="en-US"/>
        </w:rPr>
        <w:t xml:space="preserve">в соответствии с Постановлением </w:t>
      </w:r>
      <w:r w:rsidRPr="002434BB">
        <w:rPr>
          <w:rFonts w:ascii="Times New Roman" w:eastAsia="Lucida Sans Unicode" w:hAnsi="Times New Roman"/>
          <w:color w:val="000000" w:themeColor="text1"/>
          <w:lang w:eastAsia="en-US"/>
        </w:rPr>
        <w:t>№ 1352.</w:t>
      </w:r>
    </w:p>
  </w:footnote>
  <w:footnote w:id="66">
    <w:p w:rsidR="00F76562" w:rsidRPr="006B23FA" w:rsidRDefault="00F7656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7">
    <w:p w:rsidR="00F76562" w:rsidRPr="006B23FA" w:rsidRDefault="00F7656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w:t>
      </w:r>
      <w:r w:rsidRPr="006B23FA">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6B23FA">
          <w:rPr>
            <w:rFonts w:ascii="Times New Roman" w:eastAsia="Calibri" w:hAnsi="Times New Roman"/>
            <w:color w:val="000000" w:themeColor="text1"/>
          </w:rPr>
          <w:t>порядок</w:t>
        </w:r>
      </w:hyperlink>
      <w:r w:rsidRPr="006B23FA">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6B23FA">
          <w:rPr>
            <w:rFonts w:ascii="Times New Roman" w:eastAsia="Calibri" w:hAnsi="Times New Roman"/>
            <w:color w:val="000000" w:themeColor="text1"/>
          </w:rPr>
          <w:t>предельные величины</w:t>
        </w:r>
      </w:hyperlink>
      <w:r w:rsidRPr="006B23FA">
        <w:rPr>
          <w:rFonts w:ascii="Times New Roman" w:eastAsia="Calibri" w:hAnsi="Times New Roman"/>
          <w:color w:val="000000" w:themeColor="text1"/>
        </w:rPr>
        <w:t xml:space="preserve"> значимости каждого критерия.</w:t>
      </w:r>
    </w:p>
  </w:footnote>
  <w:footnote w:id="68">
    <w:p w:rsidR="00F76562" w:rsidRPr="006B23FA" w:rsidRDefault="00F7656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в Положении о закупке устанавливать иные критерии.</w:t>
      </w:r>
    </w:p>
  </w:footnote>
  <w:footnote w:id="69">
    <w:p w:rsidR="00F76562" w:rsidRPr="003602BC" w:rsidRDefault="00F7656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0">
    <w:p w:rsidR="00F76562" w:rsidRPr="003602BC" w:rsidRDefault="00F7656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1">
    <w:p w:rsidR="00F76562" w:rsidRPr="003602BC" w:rsidRDefault="00F7656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2">
    <w:p w:rsidR="00F76562" w:rsidRPr="003602BC" w:rsidRDefault="00F7656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3">
    <w:p w:rsidR="00F76562" w:rsidRPr="003602BC" w:rsidRDefault="00F7656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4">
    <w:p w:rsidR="00F76562" w:rsidRPr="00507632" w:rsidRDefault="00F76562" w:rsidP="009058E3">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w:t>
      </w:r>
      <w:proofErr w:type="gramStart"/>
      <w:r w:rsidRPr="00507632">
        <w:rPr>
          <w:rFonts w:ascii="Times New Roman" w:hAnsi="Times New Roman"/>
          <w:color w:val="000000" w:themeColor="text1"/>
        </w:rPr>
        <w:t>о закупке</w:t>
      </w:r>
      <w:proofErr w:type="gramEnd"/>
      <w:r w:rsidRPr="00507632">
        <w:rPr>
          <w:rFonts w:ascii="Times New Roman" w:hAnsi="Times New Roman"/>
          <w:color w:val="000000" w:themeColor="text1"/>
        </w:rPr>
        <w:t xml:space="preserve">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75">
    <w:p w:rsidR="00F76562" w:rsidRPr="00477801" w:rsidRDefault="00F76562" w:rsidP="009058E3">
      <w:pPr>
        <w:pStyle w:val="af4"/>
        <w:ind w:firstLine="708"/>
        <w:jc w:val="both"/>
        <w:rPr>
          <w:rFonts w:ascii="Times New Roman" w:hAnsi="Times New Roman"/>
        </w:rPr>
      </w:pPr>
      <w:r w:rsidRPr="00477801">
        <w:rPr>
          <w:rStyle w:val="af6"/>
          <w:rFonts w:ascii="Times New Roman" w:hAnsi="Times New Roman"/>
        </w:rPr>
        <w:footnoteRef/>
      </w:r>
      <w:r w:rsidRPr="0047780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7865"/>
      <w:docPartObj>
        <w:docPartGallery w:val="Page Numbers (Top of Page)"/>
        <w:docPartUnique/>
      </w:docPartObj>
    </w:sdtPr>
    <w:sdtEndPr>
      <w:rPr>
        <w:rFonts w:ascii="Times New Roman" w:hAnsi="Times New Roman"/>
        <w:sz w:val="24"/>
        <w:szCs w:val="24"/>
      </w:rPr>
    </w:sdtEndPr>
    <w:sdtContent>
      <w:p w:rsidR="00F76562" w:rsidRPr="002108ED" w:rsidRDefault="00F76562">
        <w:pPr>
          <w:pStyle w:val="ab"/>
          <w:jc w:val="center"/>
          <w:rPr>
            <w:rFonts w:ascii="Times New Roman" w:hAnsi="Times New Roman"/>
            <w:sz w:val="24"/>
            <w:szCs w:val="24"/>
          </w:rPr>
        </w:pPr>
        <w:r w:rsidRPr="002108ED">
          <w:rPr>
            <w:rFonts w:ascii="Times New Roman" w:hAnsi="Times New Roman"/>
            <w:sz w:val="24"/>
            <w:szCs w:val="24"/>
          </w:rPr>
          <w:fldChar w:fldCharType="begin"/>
        </w:r>
        <w:r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Pr>
            <w:rFonts w:ascii="Times New Roman" w:hAnsi="Times New Roman"/>
            <w:noProof/>
            <w:sz w:val="24"/>
            <w:szCs w:val="24"/>
          </w:rPr>
          <w:t>82</w:t>
        </w:r>
        <w:r w:rsidRPr="002108ED">
          <w:rPr>
            <w:rFonts w:ascii="Times New Roman" w:hAnsi="Times New Roman"/>
            <w:sz w:val="24"/>
            <w:szCs w:val="24"/>
          </w:rPr>
          <w:fldChar w:fldCharType="end"/>
        </w:r>
      </w:p>
    </w:sdtContent>
  </w:sdt>
  <w:p w:rsidR="00F76562" w:rsidRDefault="00F7656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7863"/>
      <w:docPartObj>
        <w:docPartGallery w:val="Page Numbers (Top of Page)"/>
        <w:docPartUnique/>
      </w:docPartObj>
    </w:sdtPr>
    <w:sdtEndPr/>
    <w:sdtContent>
      <w:p w:rsidR="00F76562" w:rsidRDefault="00D92BEB">
        <w:pPr>
          <w:pStyle w:val="ab"/>
          <w:jc w:val="center"/>
        </w:pPr>
      </w:p>
    </w:sdtContent>
  </w:sdt>
  <w:p w:rsidR="00F76562" w:rsidRDefault="00F7656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9CF"/>
    <w:rsid w:val="00000637"/>
    <w:rsid w:val="000013C6"/>
    <w:rsid w:val="0000164D"/>
    <w:rsid w:val="0000168D"/>
    <w:rsid w:val="000016B5"/>
    <w:rsid w:val="00002102"/>
    <w:rsid w:val="00002481"/>
    <w:rsid w:val="00002CDA"/>
    <w:rsid w:val="00003799"/>
    <w:rsid w:val="000046E0"/>
    <w:rsid w:val="00004C1A"/>
    <w:rsid w:val="00007141"/>
    <w:rsid w:val="00007E88"/>
    <w:rsid w:val="00007E8B"/>
    <w:rsid w:val="0001053D"/>
    <w:rsid w:val="00011147"/>
    <w:rsid w:val="00011835"/>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144F"/>
    <w:rsid w:val="00052C7F"/>
    <w:rsid w:val="00053C5B"/>
    <w:rsid w:val="00055B9C"/>
    <w:rsid w:val="00055D1E"/>
    <w:rsid w:val="00055D74"/>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1DC8"/>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DE7"/>
    <w:rsid w:val="0013532F"/>
    <w:rsid w:val="00135A17"/>
    <w:rsid w:val="0013610F"/>
    <w:rsid w:val="00136137"/>
    <w:rsid w:val="00136B82"/>
    <w:rsid w:val="00137126"/>
    <w:rsid w:val="001375D6"/>
    <w:rsid w:val="00140E4D"/>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7DAB"/>
    <w:rsid w:val="0017185E"/>
    <w:rsid w:val="0017284F"/>
    <w:rsid w:val="00172960"/>
    <w:rsid w:val="0017333D"/>
    <w:rsid w:val="00173DB2"/>
    <w:rsid w:val="00173DD1"/>
    <w:rsid w:val="00175B7A"/>
    <w:rsid w:val="0017607B"/>
    <w:rsid w:val="00176393"/>
    <w:rsid w:val="00176FBA"/>
    <w:rsid w:val="00177DF7"/>
    <w:rsid w:val="0018282C"/>
    <w:rsid w:val="00182C41"/>
    <w:rsid w:val="00183809"/>
    <w:rsid w:val="0018518E"/>
    <w:rsid w:val="0018588F"/>
    <w:rsid w:val="00185E68"/>
    <w:rsid w:val="00190378"/>
    <w:rsid w:val="001906E8"/>
    <w:rsid w:val="001911C2"/>
    <w:rsid w:val="0019138E"/>
    <w:rsid w:val="00191448"/>
    <w:rsid w:val="001914CD"/>
    <w:rsid w:val="00193383"/>
    <w:rsid w:val="00195385"/>
    <w:rsid w:val="00196621"/>
    <w:rsid w:val="001A01C3"/>
    <w:rsid w:val="001A0220"/>
    <w:rsid w:val="001A07A8"/>
    <w:rsid w:val="001A4DDD"/>
    <w:rsid w:val="001A5E2E"/>
    <w:rsid w:val="001A649A"/>
    <w:rsid w:val="001A7EBA"/>
    <w:rsid w:val="001B14C1"/>
    <w:rsid w:val="001B61E8"/>
    <w:rsid w:val="001B678B"/>
    <w:rsid w:val="001B728F"/>
    <w:rsid w:val="001C1417"/>
    <w:rsid w:val="001C218D"/>
    <w:rsid w:val="001C376E"/>
    <w:rsid w:val="001C381A"/>
    <w:rsid w:val="001D066A"/>
    <w:rsid w:val="001D0D59"/>
    <w:rsid w:val="001D161B"/>
    <w:rsid w:val="001D2035"/>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8ED"/>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3D71"/>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2AB0"/>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D0ECA"/>
    <w:rsid w:val="002D2192"/>
    <w:rsid w:val="002D2C26"/>
    <w:rsid w:val="002D4782"/>
    <w:rsid w:val="002D4DD1"/>
    <w:rsid w:val="002D5F60"/>
    <w:rsid w:val="002D7A59"/>
    <w:rsid w:val="002D7C3A"/>
    <w:rsid w:val="002E1C7B"/>
    <w:rsid w:val="002E1D34"/>
    <w:rsid w:val="002E295E"/>
    <w:rsid w:val="002E410E"/>
    <w:rsid w:val="002E4B3E"/>
    <w:rsid w:val="002E4EDA"/>
    <w:rsid w:val="002E605C"/>
    <w:rsid w:val="002E6198"/>
    <w:rsid w:val="002E644A"/>
    <w:rsid w:val="002E7186"/>
    <w:rsid w:val="002E78F6"/>
    <w:rsid w:val="002F2187"/>
    <w:rsid w:val="002F28BD"/>
    <w:rsid w:val="002F3FF3"/>
    <w:rsid w:val="002F43A4"/>
    <w:rsid w:val="002F4CED"/>
    <w:rsid w:val="002F5929"/>
    <w:rsid w:val="002F5B18"/>
    <w:rsid w:val="002F6D33"/>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1FA7"/>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76B3"/>
    <w:rsid w:val="00377707"/>
    <w:rsid w:val="00377B11"/>
    <w:rsid w:val="003801B2"/>
    <w:rsid w:val="0038037A"/>
    <w:rsid w:val="00380579"/>
    <w:rsid w:val="0038150B"/>
    <w:rsid w:val="00381BDB"/>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A68C9"/>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5D60"/>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201A"/>
    <w:rsid w:val="003F2D43"/>
    <w:rsid w:val="003F2D52"/>
    <w:rsid w:val="003F31F2"/>
    <w:rsid w:val="003F4B37"/>
    <w:rsid w:val="003F5788"/>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3D2"/>
    <w:rsid w:val="00416557"/>
    <w:rsid w:val="00417072"/>
    <w:rsid w:val="00417A95"/>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5F0"/>
    <w:rsid w:val="004518EE"/>
    <w:rsid w:val="004520B9"/>
    <w:rsid w:val="00452BB0"/>
    <w:rsid w:val="0045679D"/>
    <w:rsid w:val="00457342"/>
    <w:rsid w:val="00460066"/>
    <w:rsid w:val="00460945"/>
    <w:rsid w:val="00462030"/>
    <w:rsid w:val="004622A2"/>
    <w:rsid w:val="0046234D"/>
    <w:rsid w:val="0046481B"/>
    <w:rsid w:val="00464891"/>
    <w:rsid w:val="00464959"/>
    <w:rsid w:val="004656B5"/>
    <w:rsid w:val="004670B5"/>
    <w:rsid w:val="00467974"/>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801"/>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AE2"/>
    <w:rsid w:val="004B16CB"/>
    <w:rsid w:val="004B1F4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A47"/>
    <w:rsid w:val="004D2B0F"/>
    <w:rsid w:val="004D349A"/>
    <w:rsid w:val="004D34FB"/>
    <w:rsid w:val="004D5278"/>
    <w:rsid w:val="004D57E5"/>
    <w:rsid w:val="004D5AE6"/>
    <w:rsid w:val="004D5EAB"/>
    <w:rsid w:val="004D7719"/>
    <w:rsid w:val="004E3CE4"/>
    <w:rsid w:val="004E6EBF"/>
    <w:rsid w:val="004E7C0E"/>
    <w:rsid w:val="004F09D6"/>
    <w:rsid w:val="004F1975"/>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50E9"/>
    <w:rsid w:val="00506B70"/>
    <w:rsid w:val="00506B73"/>
    <w:rsid w:val="00507632"/>
    <w:rsid w:val="00507BC9"/>
    <w:rsid w:val="00510C40"/>
    <w:rsid w:val="00510D1F"/>
    <w:rsid w:val="00511CCA"/>
    <w:rsid w:val="00511E4B"/>
    <w:rsid w:val="00512103"/>
    <w:rsid w:val="00512A38"/>
    <w:rsid w:val="00512D6D"/>
    <w:rsid w:val="005137A2"/>
    <w:rsid w:val="005141F4"/>
    <w:rsid w:val="005155E3"/>
    <w:rsid w:val="00516390"/>
    <w:rsid w:val="0051648E"/>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603"/>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47F88"/>
    <w:rsid w:val="00550F2E"/>
    <w:rsid w:val="005511D4"/>
    <w:rsid w:val="0055204B"/>
    <w:rsid w:val="00553C64"/>
    <w:rsid w:val="00553D37"/>
    <w:rsid w:val="005544EC"/>
    <w:rsid w:val="0055452C"/>
    <w:rsid w:val="00555862"/>
    <w:rsid w:val="00555BEC"/>
    <w:rsid w:val="00556754"/>
    <w:rsid w:val="005579F3"/>
    <w:rsid w:val="00557DAB"/>
    <w:rsid w:val="005619BC"/>
    <w:rsid w:val="00562A54"/>
    <w:rsid w:val="005635E3"/>
    <w:rsid w:val="00564303"/>
    <w:rsid w:val="005649C8"/>
    <w:rsid w:val="00564A22"/>
    <w:rsid w:val="00565403"/>
    <w:rsid w:val="00565A84"/>
    <w:rsid w:val="00565CA1"/>
    <w:rsid w:val="0056630A"/>
    <w:rsid w:val="00566385"/>
    <w:rsid w:val="00566731"/>
    <w:rsid w:val="00566F6D"/>
    <w:rsid w:val="00570ABA"/>
    <w:rsid w:val="00571466"/>
    <w:rsid w:val="005716A6"/>
    <w:rsid w:val="0057281A"/>
    <w:rsid w:val="00574AC0"/>
    <w:rsid w:val="0057529B"/>
    <w:rsid w:val="00575365"/>
    <w:rsid w:val="00575C6D"/>
    <w:rsid w:val="00576AE1"/>
    <w:rsid w:val="00580A04"/>
    <w:rsid w:val="00580FB9"/>
    <w:rsid w:val="00580FE3"/>
    <w:rsid w:val="0058176F"/>
    <w:rsid w:val="0058302B"/>
    <w:rsid w:val="00583B6C"/>
    <w:rsid w:val="0058428C"/>
    <w:rsid w:val="005856F6"/>
    <w:rsid w:val="00585B33"/>
    <w:rsid w:val="00585FAF"/>
    <w:rsid w:val="00586917"/>
    <w:rsid w:val="00587EE0"/>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1461"/>
    <w:rsid w:val="005C33EF"/>
    <w:rsid w:val="005C3896"/>
    <w:rsid w:val="005C3E87"/>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5C6E"/>
    <w:rsid w:val="005D6096"/>
    <w:rsid w:val="005E0683"/>
    <w:rsid w:val="005E17CD"/>
    <w:rsid w:val="005E24BC"/>
    <w:rsid w:val="005E3D56"/>
    <w:rsid w:val="005E484A"/>
    <w:rsid w:val="005E5330"/>
    <w:rsid w:val="005E5724"/>
    <w:rsid w:val="005E5ABE"/>
    <w:rsid w:val="005E5B00"/>
    <w:rsid w:val="005E5EA1"/>
    <w:rsid w:val="005E6783"/>
    <w:rsid w:val="005E6875"/>
    <w:rsid w:val="005E6D86"/>
    <w:rsid w:val="005E786E"/>
    <w:rsid w:val="005F056E"/>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36DF"/>
    <w:rsid w:val="0060513E"/>
    <w:rsid w:val="00605579"/>
    <w:rsid w:val="00605706"/>
    <w:rsid w:val="006069B1"/>
    <w:rsid w:val="00606A5C"/>
    <w:rsid w:val="00606BDB"/>
    <w:rsid w:val="006070D0"/>
    <w:rsid w:val="006072A4"/>
    <w:rsid w:val="0061028F"/>
    <w:rsid w:val="00610AA8"/>
    <w:rsid w:val="0061238A"/>
    <w:rsid w:val="00615602"/>
    <w:rsid w:val="00615E84"/>
    <w:rsid w:val="00615F94"/>
    <w:rsid w:val="00617181"/>
    <w:rsid w:val="00617831"/>
    <w:rsid w:val="00620D4B"/>
    <w:rsid w:val="006230E9"/>
    <w:rsid w:val="006264CE"/>
    <w:rsid w:val="006304C1"/>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6E56"/>
    <w:rsid w:val="0065788C"/>
    <w:rsid w:val="00657A88"/>
    <w:rsid w:val="00660B83"/>
    <w:rsid w:val="00661713"/>
    <w:rsid w:val="00662242"/>
    <w:rsid w:val="00662331"/>
    <w:rsid w:val="00662457"/>
    <w:rsid w:val="0066287B"/>
    <w:rsid w:val="00663A85"/>
    <w:rsid w:val="00663E08"/>
    <w:rsid w:val="006645D5"/>
    <w:rsid w:val="00664A58"/>
    <w:rsid w:val="0066528C"/>
    <w:rsid w:val="006652D9"/>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0376"/>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44D5"/>
    <w:rsid w:val="006E500E"/>
    <w:rsid w:val="006E53BB"/>
    <w:rsid w:val="006E695A"/>
    <w:rsid w:val="006E7324"/>
    <w:rsid w:val="006E7D98"/>
    <w:rsid w:val="006F0051"/>
    <w:rsid w:val="006F0802"/>
    <w:rsid w:val="006F0E73"/>
    <w:rsid w:val="006F1BE0"/>
    <w:rsid w:val="006F3166"/>
    <w:rsid w:val="006F3298"/>
    <w:rsid w:val="006F3555"/>
    <w:rsid w:val="006F3E2B"/>
    <w:rsid w:val="006F4D39"/>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72E"/>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1EE9"/>
    <w:rsid w:val="00732681"/>
    <w:rsid w:val="0073460C"/>
    <w:rsid w:val="0073495D"/>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2CE"/>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2078"/>
    <w:rsid w:val="00792428"/>
    <w:rsid w:val="00792B0D"/>
    <w:rsid w:val="00793C4E"/>
    <w:rsid w:val="00793D52"/>
    <w:rsid w:val="00794BD9"/>
    <w:rsid w:val="0079602B"/>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3EC4"/>
    <w:rsid w:val="007B4A65"/>
    <w:rsid w:val="007B524F"/>
    <w:rsid w:val="007B60B4"/>
    <w:rsid w:val="007B6118"/>
    <w:rsid w:val="007B61E8"/>
    <w:rsid w:val="007C022E"/>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D1B"/>
    <w:rsid w:val="007D5E4E"/>
    <w:rsid w:val="007D63E9"/>
    <w:rsid w:val="007D67E0"/>
    <w:rsid w:val="007D6B99"/>
    <w:rsid w:val="007D6CDB"/>
    <w:rsid w:val="007D72D0"/>
    <w:rsid w:val="007E0421"/>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06E"/>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58A"/>
    <w:rsid w:val="008568C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61DC"/>
    <w:rsid w:val="008767C0"/>
    <w:rsid w:val="00876E4F"/>
    <w:rsid w:val="00877A8B"/>
    <w:rsid w:val="00877FC1"/>
    <w:rsid w:val="008808FC"/>
    <w:rsid w:val="00880C55"/>
    <w:rsid w:val="00882E00"/>
    <w:rsid w:val="0088407F"/>
    <w:rsid w:val="00884254"/>
    <w:rsid w:val="008848C6"/>
    <w:rsid w:val="0089247E"/>
    <w:rsid w:val="008928F3"/>
    <w:rsid w:val="00892EB7"/>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2BAC"/>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8E3"/>
    <w:rsid w:val="00905BD4"/>
    <w:rsid w:val="00905DEA"/>
    <w:rsid w:val="009067BC"/>
    <w:rsid w:val="009073C3"/>
    <w:rsid w:val="00910FDB"/>
    <w:rsid w:val="00911400"/>
    <w:rsid w:val="00913743"/>
    <w:rsid w:val="00914B7A"/>
    <w:rsid w:val="00915F1E"/>
    <w:rsid w:val="0091641E"/>
    <w:rsid w:val="009164D6"/>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48C3"/>
    <w:rsid w:val="00944D94"/>
    <w:rsid w:val="00945F03"/>
    <w:rsid w:val="00946278"/>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292E"/>
    <w:rsid w:val="0096440D"/>
    <w:rsid w:val="00965847"/>
    <w:rsid w:val="0096585B"/>
    <w:rsid w:val="0096599D"/>
    <w:rsid w:val="009662FE"/>
    <w:rsid w:val="0096683D"/>
    <w:rsid w:val="00966DCB"/>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937"/>
    <w:rsid w:val="009941CE"/>
    <w:rsid w:val="0099447D"/>
    <w:rsid w:val="00994CD7"/>
    <w:rsid w:val="00995394"/>
    <w:rsid w:val="00997994"/>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732"/>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15E"/>
    <w:rsid w:val="009E5BCF"/>
    <w:rsid w:val="009E6843"/>
    <w:rsid w:val="009E6995"/>
    <w:rsid w:val="009E76BC"/>
    <w:rsid w:val="009E794E"/>
    <w:rsid w:val="009E7C7B"/>
    <w:rsid w:val="009E7F6A"/>
    <w:rsid w:val="009F03EA"/>
    <w:rsid w:val="009F0F43"/>
    <w:rsid w:val="009F1A8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4651E"/>
    <w:rsid w:val="00A5122B"/>
    <w:rsid w:val="00A51AA0"/>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D2A"/>
    <w:rsid w:val="00A70A4B"/>
    <w:rsid w:val="00A71320"/>
    <w:rsid w:val="00A71EED"/>
    <w:rsid w:val="00A73548"/>
    <w:rsid w:val="00A739EC"/>
    <w:rsid w:val="00A75682"/>
    <w:rsid w:val="00A806C5"/>
    <w:rsid w:val="00A80973"/>
    <w:rsid w:val="00A80EFC"/>
    <w:rsid w:val="00A81AC2"/>
    <w:rsid w:val="00A8299A"/>
    <w:rsid w:val="00A86163"/>
    <w:rsid w:val="00A90523"/>
    <w:rsid w:val="00A91233"/>
    <w:rsid w:val="00A91AF5"/>
    <w:rsid w:val="00A91B7C"/>
    <w:rsid w:val="00A92790"/>
    <w:rsid w:val="00A93757"/>
    <w:rsid w:val="00A93B88"/>
    <w:rsid w:val="00A93E35"/>
    <w:rsid w:val="00A946FE"/>
    <w:rsid w:val="00A96A3F"/>
    <w:rsid w:val="00A96A9F"/>
    <w:rsid w:val="00A96B74"/>
    <w:rsid w:val="00A96BE1"/>
    <w:rsid w:val="00A9732B"/>
    <w:rsid w:val="00A977B4"/>
    <w:rsid w:val="00AA069B"/>
    <w:rsid w:val="00AA06D6"/>
    <w:rsid w:val="00AA38A0"/>
    <w:rsid w:val="00AA395C"/>
    <w:rsid w:val="00AA43C4"/>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A6B"/>
    <w:rsid w:val="00AD3B4B"/>
    <w:rsid w:val="00AD4912"/>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5B07"/>
    <w:rsid w:val="00AF5F77"/>
    <w:rsid w:val="00AF738A"/>
    <w:rsid w:val="00AF75A4"/>
    <w:rsid w:val="00B007A0"/>
    <w:rsid w:val="00B00D52"/>
    <w:rsid w:val="00B01215"/>
    <w:rsid w:val="00B0156D"/>
    <w:rsid w:val="00B017A1"/>
    <w:rsid w:val="00B01D6D"/>
    <w:rsid w:val="00B02857"/>
    <w:rsid w:val="00B03711"/>
    <w:rsid w:val="00B03900"/>
    <w:rsid w:val="00B03993"/>
    <w:rsid w:val="00B039B7"/>
    <w:rsid w:val="00B03F30"/>
    <w:rsid w:val="00B04210"/>
    <w:rsid w:val="00B05B2E"/>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E2C"/>
    <w:rsid w:val="00B23EBA"/>
    <w:rsid w:val="00B245B6"/>
    <w:rsid w:val="00B24952"/>
    <w:rsid w:val="00B24AAB"/>
    <w:rsid w:val="00B253A9"/>
    <w:rsid w:val="00B256B2"/>
    <w:rsid w:val="00B25D54"/>
    <w:rsid w:val="00B27141"/>
    <w:rsid w:val="00B2732D"/>
    <w:rsid w:val="00B27F1F"/>
    <w:rsid w:val="00B3026F"/>
    <w:rsid w:val="00B30D7E"/>
    <w:rsid w:val="00B30FDE"/>
    <w:rsid w:val="00B32ABF"/>
    <w:rsid w:val="00B34E98"/>
    <w:rsid w:val="00B35F12"/>
    <w:rsid w:val="00B37849"/>
    <w:rsid w:val="00B40044"/>
    <w:rsid w:val="00B4111D"/>
    <w:rsid w:val="00B41BB0"/>
    <w:rsid w:val="00B42943"/>
    <w:rsid w:val="00B42F6E"/>
    <w:rsid w:val="00B4387C"/>
    <w:rsid w:val="00B439B9"/>
    <w:rsid w:val="00B43A53"/>
    <w:rsid w:val="00B4414E"/>
    <w:rsid w:val="00B443CE"/>
    <w:rsid w:val="00B44678"/>
    <w:rsid w:val="00B5043D"/>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545E"/>
    <w:rsid w:val="00B6553B"/>
    <w:rsid w:val="00B656D2"/>
    <w:rsid w:val="00B65947"/>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773CB"/>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3FE"/>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4933"/>
    <w:rsid w:val="00BA4F19"/>
    <w:rsid w:val="00BA51CB"/>
    <w:rsid w:val="00BA527D"/>
    <w:rsid w:val="00BA56DB"/>
    <w:rsid w:val="00BA5C0D"/>
    <w:rsid w:val="00BA6001"/>
    <w:rsid w:val="00BA62B7"/>
    <w:rsid w:val="00BA69FC"/>
    <w:rsid w:val="00BB04CB"/>
    <w:rsid w:val="00BB14B6"/>
    <w:rsid w:val="00BB2B57"/>
    <w:rsid w:val="00BB2E2E"/>
    <w:rsid w:val="00BB307D"/>
    <w:rsid w:val="00BB3B9A"/>
    <w:rsid w:val="00BB4811"/>
    <w:rsid w:val="00BB511C"/>
    <w:rsid w:val="00BB5474"/>
    <w:rsid w:val="00BB56EF"/>
    <w:rsid w:val="00BB5D6B"/>
    <w:rsid w:val="00BB679B"/>
    <w:rsid w:val="00BC04C3"/>
    <w:rsid w:val="00BC09C2"/>
    <w:rsid w:val="00BC0B88"/>
    <w:rsid w:val="00BC1F2E"/>
    <w:rsid w:val="00BC321A"/>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12C"/>
    <w:rsid w:val="00BE279B"/>
    <w:rsid w:val="00BE2D6A"/>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0B8E"/>
    <w:rsid w:val="00C212B5"/>
    <w:rsid w:val="00C21375"/>
    <w:rsid w:val="00C22339"/>
    <w:rsid w:val="00C22470"/>
    <w:rsid w:val="00C2345A"/>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7063"/>
    <w:rsid w:val="00C677BB"/>
    <w:rsid w:val="00C67FBD"/>
    <w:rsid w:val="00C7147B"/>
    <w:rsid w:val="00C73ECF"/>
    <w:rsid w:val="00C74383"/>
    <w:rsid w:val="00C747CC"/>
    <w:rsid w:val="00C75487"/>
    <w:rsid w:val="00C754BB"/>
    <w:rsid w:val="00C7600D"/>
    <w:rsid w:val="00C76896"/>
    <w:rsid w:val="00C76E8B"/>
    <w:rsid w:val="00C7712E"/>
    <w:rsid w:val="00C77475"/>
    <w:rsid w:val="00C776FD"/>
    <w:rsid w:val="00C80F61"/>
    <w:rsid w:val="00C811AF"/>
    <w:rsid w:val="00C81340"/>
    <w:rsid w:val="00C82930"/>
    <w:rsid w:val="00C84532"/>
    <w:rsid w:val="00C84E2A"/>
    <w:rsid w:val="00C85D52"/>
    <w:rsid w:val="00C8635C"/>
    <w:rsid w:val="00C86721"/>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129A"/>
    <w:rsid w:val="00CB3F32"/>
    <w:rsid w:val="00CB4DCC"/>
    <w:rsid w:val="00CB56AC"/>
    <w:rsid w:val="00CB5CD3"/>
    <w:rsid w:val="00CB5D36"/>
    <w:rsid w:val="00CB74EB"/>
    <w:rsid w:val="00CB7C72"/>
    <w:rsid w:val="00CC05D1"/>
    <w:rsid w:val="00CC0959"/>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5D"/>
    <w:rsid w:val="00D03C9E"/>
    <w:rsid w:val="00D0438A"/>
    <w:rsid w:val="00D0470E"/>
    <w:rsid w:val="00D049F1"/>
    <w:rsid w:val="00D0578C"/>
    <w:rsid w:val="00D05798"/>
    <w:rsid w:val="00D060C5"/>
    <w:rsid w:val="00D06213"/>
    <w:rsid w:val="00D06516"/>
    <w:rsid w:val="00D07101"/>
    <w:rsid w:val="00D07EA5"/>
    <w:rsid w:val="00D10846"/>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5E9"/>
    <w:rsid w:val="00D3085A"/>
    <w:rsid w:val="00D308C0"/>
    <w:rsid w:val="00D30ABC"/>
    <w:rsid w:val="00D31D01"/>
    <w:rsid w:val="00D31D93"/>
    <w:rsid w:val="00D32943"/>
    <w:rsid w:val="00D32DAB"/>
    <w:rsid w:val="00D33558"/>
    <w:rsid w:val="00D34411"/>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5658"/>
    <w:rsid w:val="00D8583F"/>
    <w:rsid w:val="00D86082"/>
    <w:rsid w:val="00D865CC"/>
    <w:rsid w:val="00D86662"/>
    <w:rsid w:val="00D86D91"/>
    <w:rsid w:val="00D90FEC"/>
    <w:rsid w:val="00D912AA"/>
    <w:rsid w:val="00D928C9"/>
    <w:rsid w:val="00D92BEB"/>
    <w:rsid w:val="00D92E72"/>
    <w:rsid w:val="00D9475A"/>
    <w:rsid w:val="00D95414"/>
    <w:rsid w:val="00D95DB2"/>
    <w:rsid w:val="00D96F60"/>
    <w:rsid w:val="00D976E0"/>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A7AA3"/>
    <w:rsid w:val="00DB0B76"/>
    <w:rsid w:val="00DB0DAB"/>
    <w:rsid w:val="00DB105A"/>
    <w:rsid w:val="00DB28C8"/>
    <w:rsid w:val="00DB2A83"/>
    <w:rsid w:val="00DB4C9A"/>
    <w:rsid w:val="00DB5810"/>
    <w:rsid w:val="00DB5C67"/>
    <w:rsid w:val="00DB5E51"/>
    <w:rsid w:val="00DB6822"/>
    <w:rsid w:val="00DB6BA9"/>
    <w:rsid w:val="00DB73EB"/>
    <w:rsid w:val="00DB74E1"/>
    <w:rsid w:val="00DC0167"/>
    <w:rsid w:val="00DC0EC2"/>
    <w:rsid w:val="00DC0F00"/>
    <w:rsid w:val="00DC1C45"/>
    <w:rsid w:val="00DC1D4B"/>
    <w:rsid w:val="00DC2029"/>
    <w:rsid w:val="00DC2831"/>
    <w:rsid w:val="00DC28E7"/>
    <w:rsid w:val="00DC298D"/>
    <w:rsid w:val="00DC2B73"/>
    <w:rsid w:val="00DC3B2B"/>
    <w:rsid w:val="00DC42DE"/>
    <w:rsid w:val="00DC466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13C5"/>
    <w:rsid w:val="00E43712"/>
    <w:rsid w:val="00E43739"/>
    <w:rsid w:val="00E4373C"/>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DBC"/>
    <w:rsid w:val="00E71E19"/>
    <w:rsid w:val="00E7271E"/>
    <w:rsid w:val="00E73D03"/>
    <w:rsid w:val="00E74E57"/>
    <w:rsid w:val="00E75AD8"/>
    <w:rsid w:val="00E76110"/>
    <w:rsid w:val="00E7715F"/>
    <w:rsid w:val="00E800A6"/>
    <w:rsid w:val="00E80E1C"/>
    <w:rsid w:val="00E81E79"/>
    <w:rsid w:val="00E820CE"/>
    <w:rsid w:val="00E8226B"/>
    <w:rsid w:val="00E8357B"/>
    <w:rsid w:val="00E83B7E"/>
    <w:rsid w:val="00E83D2E"/>
    <w:rsid w:val="00E846C9"/>
    <w:rsid w:val="00E85E94"/>
    <w:rsid w:val="00E871CD"/>
    <w:rsid w:val="00E87AEB"/>
    <w:rsid w:val="00E87E58"/>
    <w:rsid w:val="00E9111B"/>
    <w:rsid w:val="00E91685"/>
    <w:rsid w:val="00E9524F"/>
    <w:rsid w:val="00E95A79"/>
    <w:rsid w:val="00E95BD6"/>
    <w:rsid w:val="00E95C3B"/>
    <w:rsid w:val="00E967DE"/>
    <w:rsid w:val="00E9681A"/>
    <w:rsid w:val="00E96979"/>
    <w:rsid w:val="00E973A4"/>
    <w:rsid w:val="00E97697"/>
    <w:rsid w:val="00E97E90"/>
    <w:rsid w:val="00EA043C"/>
    <w:rsid w:val="00EA0675"/>
    <w:rsid w:val="00EA099B"/>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6353"/>
    <w:rsid w:val="00F063E3"/>
    <w:rsid w:val="00F06596"/>
    <w:rsid w:val="00F0682C"/>
    <w:rsid w:val="00F06D7E"/>
    <w:rsid w:val="00F06E65"/>
    <w:rsid w:val="00F06EEA"/>
    <w:rsid w:val="00F07068"/>
    <w:rsid w:val="00F0738F"/>
    <w:rsid w:val="00F1033F"/>
    <w:rsid w:val="00F10A1A"/>
    <w:rsid w:val="00F10FDA"/>
    <w:rsid w:val="00F11BE7"/>
    <w:rsid w:val="00F11EF9"/>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33E"/>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12A8"/>
    <w:rsid w:val="00F6142F"/>
    <w:rsid w:val="00F626B3"/>
    <w:rsid w:val="00F62BC8"/>
    <w:rsid w:val="00F645D1"/>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562"/>
    <w:rsid w:val="00F7671F"/>
    <w:rsid w:val="00F76E44"/>
    <w:rsid w:val="00F773FE"/>
    <w:rsid w:val="00F80354"/>
    <w:rsid w:val="00F80BAD"/>
    <w:rsid w:val="00F812D6"/>
    <w:rsid w:val="00F819EE"/>
    <w:rsid w:val="00F8201C"/>
    <w:rsid w:val="00F82053"/>
    <w:rsid w:val="00F82853"/>
    <w:rsid w:val="00F82F9B"/>
    <w:rsid w:val="00F834B7"/>
    <w:rsid w:val="00F840AD"/>
    <w:rsid w:val="00F8591E"/>
    <w:rsid w:val="00F85B99"/>
    <w:rsid w:val="00F85BC0"/>
    <w:rsid w:val="00F85C1D"/>
    <w:rsid w:val="00F8638B"/>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59FB"/>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3485"/>
    <w:rsid w:val="00FC3A5E"/>
    <w:rsid w:val="00FC580F"/>
    <w:rsid w:val="00FC5A06"/>
    <w:rsid w:val="00FC602F"/>
    <w:rsid w:val="00FC605A"/>
    <w:rsid w:val="00FC6066"/>
    <w:rsid w:val="00FC623C"/>
    <w:rsid w:val="00FC68BF"/>
    <w:rsid w:val="00FC7800"/>
    <w:rsid w:val="00FC792A"/>
    <w:rsid w:val="00FD04F7"/>
    <w:rsid w:val="00FD0AF7"/>
    <w:rsid w:val="00FD191B"/>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93DB0"/>
  <w15:docId w15:val="{26EEDE27-510E-448F-91DA-8BEA2C6A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Заголовок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9058E3"/>
    <w:rPr>
      <w:rFonts w:eastAsia="Times New Roman"/>
      <w:sz w:val="22"/>
      <w:szCs w:val="22"/>
    </w:rPr>
  </w:style>
  <w:style w:type="table" w:customStyle="1" w:styleId="34">
    <w:name w:val="Сетка таблицы3"/>
    <w:basedOn w:val="a2"/>
    <w:next w:val="a4"/>
    <w:uiPriority w:val="59"/>
    <w:rsid w:val="0090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DD44-B778-4B83-B3F0-377EC36F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36330</Words>
  <Characters>207083</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10</cp:revision>
  <cp:lastPrinted>2024-11-19T08:44:00Z</cp:lastPrinted>
  <dcterms:created xsi:type="dcterms:W3CDTF">2024-12-03T03:55:00Z</dcterms:created>
  <dcterms:modified xsi:type="dcterms:W3CDTF">2024-12-05T02:02:00Z</dcterms:modified>
</cp:coreProperties>
</file>