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0231" w14:textId="54AE9950" w:rsidR="00474E6E" w:rsidRDefault="00474E6E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ПРОЕКТ</w:t>
      </w:r>
    </w:p>
    <w:p w14:paraId="6CCF3C61" w14:textId="408A605F"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60C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«ТОЛПАРОВСКОЕ</w:t>
      </w:r>
      <w:r w:rsidRPr="00BB360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14:paraId="654C3EE3" w14:textId="77777777"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14:paraId="391568CD" w14:textId="77777777"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624E41" w14:textId="77777777"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14:paraId="2760B58F" w14:textId="77777777"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1ED4A" w14:textId="77777777"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ТОЛПАРОВСКОГО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4990E84" w14:textId="77777777"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EC79A" w14:textId="77777777" w:rsidR="00832DB9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ПОСТАНОВЛЕНИЕ</w:t>
      </w:r>
    </w:p>
    <w:p w14:paraId="3DCC3D21" w14:textId="77777777"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520130" w14:textId="3C7A7294" w:rsidR="00832DB9" w:rsidRPr="00BB360C" w:rsidRDefault="00474E6E" w:rsidP="00832DB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32DB9" w:rsidRPr="00B754CD">
        <w:rPr>
          <w:rFonts w:ascii="Times New Roman" w:hAnsi="Times New Roman"/>
          <w:kern w:val="1"/>
          <w:sz w:val="24"/>
          <w:szCs w:val="24"/>
        </w:rPr>
        <w:t xml:space="preserve">№ </w:t>
      </w:r>
    </w:p>
    <w:p w14:paraId="68048559" w14:textId="77777777" w:rsidR="00832DB9" w:rsidRDefault="00832DB9" w:rsidP="00832DB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п. Киевский</w:t>
      </w:r>
    </w:p>
    <w:p w14:paraId="107C8B4A" w14:textId="77777777" w:rsidR="00832DB9" w:rsidRDefault="00832DB9" w:rsidP="00832DB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14:paraId="14F85533" w14:textId="77777777" w:rsidR="00832DB9" w:rsidRDefault="00832DB9" w:rsidP="00832D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14:paraId="15E94BAA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>Выдача специального разрешения</w:t>
      </w:r>
    </w:p>
    <w:p w14:paraId="32086CD6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1318">
        <w:rPr>
          <w:rFonts w:ascii="Times New Roman" w:hAnsi="Times New Roman"/>
          <w:sz w:val="24"/>
          <w:szCs w:val="24"/>
        </w:rPr>
        <w:t>на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08440A70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551231C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4B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Приказом Министерства транспорта Российской Федерации </w:t>
      </w:r>
      <w:r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 w:rsidRPr="00F9084B">
        <w:rPr>
          <w:rFonts w:ascii="Times New Roman" w:hAnsi="Times New Roman"/>
          <w:sz w:val="24"/>
          <w:szCs w:val="24"/>
        </w:rPr>
        <w:t xml:space="preserve">, </w:t>
      </w:r>
      <w:r w:rsidRPr="00FF0B4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4BCBA66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478AA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832DB9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14:paraId="6E9E4FCD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685B5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 xml:space="preserve">Выдача специального разрешения </w:t>
      </w:r>
      <w:r w:rsidRPr="00AE1318">
        <w:rPr>
          <w:rFonts w:ascii="Times New Roman" w:hAnsi="Times New Roman"/>
          <w:sz w:val="24"/>
          <w:szCs w:val="24"/>
        </w:rPr>
        <w:t>на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>».</w:t>
      </w:r>
      <w:r w:rsidRPr="00832DB9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14:paraId="2084F9C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iCs/>
          <w:sz w:val="24"/>
          <w:szCs w:val="24"/>
        </w:rPr>
        <w:t>2. Признать утратившим силу п</w:t>
      </w:r>
      <w:r>
        <w:rPr>
          <w:rFonts w:ascii="Times New Roman" w:hAnsi="Times New Roman"/>
          <w:sz w:val="24"/>
          <w:szCs w:val="24"/>
        </w:rPr>
        <w:t>остановление  А</w:t>
      </w:r>
      <w:r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02 </w:t>
      </w:r>
      <w:r w:rsidRPr="00832DB9">
        <w:rPr>
          <w:rFonts w:ascii="Times New Roman" w:hAnsi="Times New Roman"/>
          <w:sz w:val="24"/>
          <w:szCs w:val="24"/>
        </w:rPr>
        <w:t xml:space="preserve">.04.2020 № </w:t>
      </w:r>
      <w:r>
        <w:rPr>
          <w:rFonts w:ascii="Times New Roman" w:hAnsi="Times New Roman"/>
          <w:sz w:val="24"/>
          <w:szCs w:val="24"/>
        </w:rPr>
        <w:t>7</w:t>
      </w:r>
      <w:r w:rsidRPr="00832DB9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значения».</w:t>
      </w:r>
    </w:p>
    <w:p w14:paraId="286F846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59379BAA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2236">
        <w:rPr>
          <w:rFonts w:ascii="Times New Roman" w:hAnsi="Times New Roman"/>
          <w:bCs/>
          <w:sz w:val="24"/>
          <w:szCs w:val="24"/>
        </w:rPr>
        <w:t>.</w:t>
      </w:r>
    </w:p>
    <w:p w14:paraId="455BBBB3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3C8DED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1DBD61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F6E484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 w:rsidRPr="0042223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А.И. Романов</w:t>
      </w:r>
      <w:r w:rsidRPr="00422236">
        <w:rPr>
          <w:rFonts w:ascii="Times New Roman" w:hAnsi="Times New Roman"/>
          <w:sz w:val="24"/>
          <w:szCs w:val="24"/>
        </w:rPr>
        <w:t xml:space="preserve"> </w:t>
      </w:r>
    </w:p>
    <w:p w14:paraId="42A97139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9664E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6ACEE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50432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ED4EB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B24A5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9AFA7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447C0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15F6E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B34C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46F952DF" w14:textId="77777777" w:rsidR="00832DB9" w:rsidRPr="009F2F5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65ED1884" w14:textId="77777777" w:rsidR="00832DB9" w:rsidRPr="009F2F5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F2F5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53D2622F" w14:textId="443C8421"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754CD">
        <w:rPr>
          <w:rFonts w:ascii="Times New Roman" w:hAnsi="Times New Roman"/>
          <w:sz w:val="24"/>
          <w:szCs w:val="24"/>
        </w:rPr>
        <w:t xml:space="preserve">от  г. № </w:t>
      </w:r>
    </w:p>
    <w:p w14:paraId="490D83EF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B4004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3AB4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</w:p>
    <w:p w14:paraId="3E6E83C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«Выдача специального разрешения на движение транспортных средств</w:t>
      </w:r>
    </w:p>
    <w:p w14:paraId="30C16F7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по автомобильным дорогам местного значения»</w:t>
      </w:r>
    </w:p>
    <w:p w14:paraId="07DDCE5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42D772" w14:textId="77777777" w:rsidR="00832DB9" w:rsidRPr="00832DB9" w:rsidRDefault="00832DB9" w:rsidP="00832DB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1"/>
          <w:sz w:val="24"/>
          <w:szCs w:val="24"/>
        </w:rPr>
      </w:pPr>
      <w:r w:rsidRPr="00832DB9">
        <w:rPr>
          <w:rFonts w:ascii="Times New Roman" w:hAnsi="Times New Roman"/>
          <w:b/>
          <w:color w:val="4C4C4C"/>
          <w:spacing w:val="1"/>
          <w:sz w:val="24"/>
          <w:szCs w:val="24"/>
        </w:rPr>
        <w:t>I. Общие положения</w:t>
      </w:r>
    </w:p>
    <w:p w14:paraId="16500E7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«</w:t>
      </w:r>
      <w:r w:rsidRPr="00832DB9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»</w:t>
      </w: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физических лиц, индивидуальных предпринимателей и юридических лиц либо их представителей, обратившихся за предоставлением муниципальной услуги 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«</w:t>
      </w:r>
      <w:r w:rsidRPr="00832DB9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»</w:t>
      </w: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 (далее - муниципальная услуга).</w:t>
      </w:r>
    </w:p>
    <w:p w14:paraId="18472A0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1.2. Сведения о муниципальной услуге и Административном регламенте размещаются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 (</w:t>
      </w:r>
      <w:hyperlink r:id="rId4" w:history="1">
        <w:r w:rsidRPr="004D55A1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4D55A1">
          <w:rPr>
            <w:rStyle w:val="a3"/>
            <w:rFonts w:ascii="Times New Roman" w:hAnsi="Times New Roman"/>
            <w:sz w:val="24"/>
            <w:szCs w:val="24"/>
            <w:lang w:val="en-US"/>
          </w:rPr>
          <w:t>tolps</w:t>
        </w:r>
        <w:r w:rsidRPr="004D55A1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832DB9">
        <w:rPr>
          <w:rFonts w:ascii="Times New Roman" w:hAnsi="Times New Roman"/>
          <w:sz w:val="24"/>
          <w:szCs w:val="24"/>
        </w:rPr>
        <w:t>) и доступны на едином портале государственных и муниципальных услуг (функций) (http://www.gosuslugi.ru).</w:t>
      </w:r>
    </w:p>
    <w:p w14:paraId="7D24C0C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1.3. Предметом регулирования Административного регламента являются отношения, возникающие при обращении физических лиц, индивидуальных предпринимателей и юридических лиц либо их представителей в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32DB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 заявлением о предоставлении муниципальной услуги.</w:t>
      </w:r>
    </w:p>
    <w:p w14:paraId="0604C23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Настоящий Административный регламент определяет стандарт муниципальной услуги, сроки и последовательность действий (административные процедуры) при предоставлении муниципальной услуги.</w:t>
      </w:r>
    </w:p>
    <w:p w14:paraId="7F9BF16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1.4. Получателями муниципальной услуги являются физические лица, индивидуальные предприниматели и юридические лица (далее - заявитель).</w:t>
      </w:r>
    </w:p>
    <w:p w14:paraId="1C89D1F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От имени заявителя с заявлением о предоставлении муниципальной услуги может обратиться представитель заявителя, действующий в соответствии с законодательством Российской Федерации и (или) учредительными документами без доверенности либо в силу полномочий, основанных на доверенности.</w:t>
      </w:r>
    </w:p>
    <w:p w14:paraId="6E47E16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14:paraId="569EA72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1.5. Информация о порядке предоставления муниципальной услуги предоставляется:</w:t>
      </w:r>
    </w:p>
    <w:p w14:paraId="1F8027E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14:paraId="1288093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14:paraId="07D52D5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14:paraId="183A01B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1.6. Место нахождения Муниципальное казенное учреждение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Томской области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поселения), Томская область, Каргасокский район, п. Киевский, ул. Лесная, 4.</w:t>
      </w:r>
    </w:p>
    <w:p w14:paraId="04613E9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.</w:t>
      </w:r>
    </w:p>
    <w:p w14:paraId="21AA4680" w14:textId="77777777" w:rsidR="00832DB9" w:rsidRPr="00832DB9" w:rsidRDefault="00832DB9" w:rsidP="00832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sz w:val="24"/>
          <w:szCs w:val="24"/>
        </w:rPr>
        <w:t>63672</w:t>
      </w:r>
      <w:r w:rsidRPr="00832DB9">
        <w:rPr>
          <w:rFonts w:ascii="Times New Roman" w:hAnsi="Times New Roman"/>
          <w:sz w:val="24"/>
          <w:szCs w:val="24"/>
        </w:rPr>
        <w:t>0, Томская область, Каргасокский район, п. Киевский, ул. Лесная, 4.</w:t>
      </w:r>
    </w:p>
    <w:p w14:paraId="1C5F5FB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.</w:t>
      </w:r>
    </w:p>
    <w:p w14:paraId="11E7A05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1.7. Информацию о предоставлении муниципальной услуги можно получить по следующим адресам:</w:t>
      </w:r>
    </w:p>
    <w:p w14:paraId="7DFEC73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63672</w:t>
      </w:r>
      <w:r w:rsidRPr="00832DB9">
        <w:rPr>
          <w:rFonts w:ascii="Times New Roman" w:hAnsi="Times New Roman"/>
          <w:sz w:val="24"/>
          <w:szCs w:val="24"/>
        </w:rPr>
        <w:t>0, Томская область, Каргасокский  район, п. Киевский, ул. Лесная, 4.</w:t>
      </w:r>
    </w:p>
    <w:p w14:paraId="322CE61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График работы: понедельник, вторник, среда, четверг: с 09.00 до17.15 ч., пятница: с 09.00 до 17.00, перерыв с 13-00 до14-00 ч.</w:t>
      </w:r>
    </w:p>
    <w:p w14:paraId="7F82DB6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Телефон: (38253) 45-1-19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DB9">
        <w:rPr>
          <w:rFonts w:ascii="Times New Roman" w:hAnsi="Times New Roman"/>
          <w:sz w:val="24"/>
          <w:szCs w:val="24"/>
        </w:rPr>
        <w:t xml:space="preserve"> 45-1-17</w:t>
      </w:r>
    </w:p>
    <w:p w14:paraId="5A29398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832DB9">
        <w:rPr>
          <w:rFonts w:ascii="Times New Roman" w:hAnsi="Times New Roman"/>
          <w:sz w:val="24"/>
          <w:szCs w:val="24"/>
          <w:lang w:val="en-US"/>
        </w:rPr>
        <w:t>e</w:t>
      </w:r>
      <w:r w:rsidRPr="00832DB9">
        <w:rPr>
          <w:rFonts w:ascii="Times New Roman" w:hAnsi="Times New Roman"/>
          <w:sz w:val="24"/>
          <w:szCs w:val="24"/>
        </w:rPr>
        <w:t>-</w:t>
      </w:r>
      <w:r w:rsidRPr="00832DB9">
        <w:rPr>
          <w:rFonts w:ascii="Times New Roman" w:hAnsi="Times New Roman"/>
          <w:sz w:val="24"/>
          <w:szCs w:val="24"/>
          <w:lang w:val="en-US"/>
        </w:rPr>
        <w:t>mail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tolps@tomsk.gov.ru</w:t>
        </w:r>
      </w:hyperlink>
      <w:r w:rsidRPr="00832DB9">
        <w:rPr>
          <w:rFonts w:ascii="Times New Roman" w:hAnsi="Times New Roman"/>
          <w:sz w:val="24"/>
          <w:szCs w:val="24"/>
        </w:rPr>
        <w:t>.</w:t>
      </w:r>
    </w:p>
    <w:p w14:paraId="7A916C0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1.8. а) Информацию о правилах предоставления муниципальной услуги, а также о ходе её предоставления можн</w:t>
      </w:r>
      <w:r>
        <w:rPr>
          <w:rFonts w:ascii="Times New Roman" w:hAnsi="Times New Roman"/>
          <w:sz w:val="24"/>
          <w:szCs w:val="24"/>
        </w:rPr>
        <w:t>о получить непосредственно в  А</w:t>
      </w:r>
      <w:r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14:paraId="37EA1CE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при личном обращении;</w:t>
      </w:r>
    </w:p>
    <w:p w14:paraId="2B6404D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14:paraId="371B738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тел. 8/38253/45119</w:t>
      </w:r>
      <w:r w:rsidRPr="00832DB9">
        <w:rPr>
          <w:rFonts w:ascii="Times New Roman" w:hAnsi="Times New Roman"/>
          <w:sz w:val="24"/>
          <w:szCs w:val="24"/>
        </w:rPr>
        <w:t>;</w:t>
      </w:r>
    </w:p>
    <w:p w14:paraId="332C6C7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hyperlink r:id="rId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tolps@tomsk.gov.ru</w:t>
        </w:r>
      </w:hyperlink>
      <w:r w:rsidRPr="00832DB9">
        <w:rPr>
          <w:rFonts w:ascii="Times New Roman" w:hAnsi="Times New Roman"/>
          <w:sz w:val="24"/>
          <w:szCs w:val="24"/>
        </w:rPr>
        <w:t>.    .</w:t>
      </w:r>
    </w:p>
    <w:p w14:paraId="4A4B052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14:paraId="3B125C4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14:paraId="4A6BBE5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сети Интернет по адресу: </w:t>
      </w:r>
      <w:hyperlink r:id="rId7" w:history="1">
        <w:r w:rsidR="008179A2" w:rsidRPr="004D55A1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="008179A2" w:rsidRPr="004D55A1">
          <w:rPr>
            <w:rStyle w:val="a3"/>
            <w:rFonts w:ascii="Times New Roman" w:hAnsi="Times New Roman"/>
            <w:sz w:val="24"/>
            <w:szCs w:val="24"/>
            <w:lang w:val="en-US"/>
          </w:rPr>
          <w:t>tolps</w:t>
        </w:r>
        <w:r w:rsidR="008179A2" w:rsidRPr="004D55A1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832DB9">
        <w:rPr>
          <w:rFonts w:ascii="Times New Roman" w:hAnsi="Times New Roman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32DB9">
        <w:rPr>
          <w:rFonts w:ascii="Times New Roman" w:hAnsi="Times New Roman"/>
          <w:sz w:val="24"/>
          <w:szCs w:val="24"/>
        </w:rPr>
        <w:t>.</w:t>
      </w:r>
    </w:p>
    <w:p w14:paraId="22726E5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   1.9. Режим работы  </w:t>
      </w:r>
      <w:r w:rsidR="00F511BC">
        <w:rPr>
          <w:rFonts w:ascii="Times New Roman" w:hAnsi="Times New Roman"/>
          <w:sz w:val="24"/>
          <w:szCs w:val="24"/>
        </w:rPr>
        <w:t>А</w:t>
      </w:r>
      <w:r w:rsidR="00F511BC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511B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511BC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поселения:</w:t>
      </w:r>
      <w:r w:rsidRPr="00832DB9">
        <w:rPr>
          <w:rFonts w:ascii="Times New Roman" w:hAnsi="Times New Roman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832DB9" w:rsidRPr="00832DB9" w14:paraId="1C91A289" w14:textId="77777777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0E6A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DCB6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14:paraId="20A50663" w14:textId="77777777" w:rsidTr="00FD43FA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335E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6F9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14:paraId="1EE1F4CC" w14:textId="77777777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2CF5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9327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14:paraId="5694DDDD" w14:textId="77777777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8E96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316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14:paraId="7E704F5A" w14:textId="77777777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05B2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C46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832DB9" w:rsidRPr="00832DB9" w14:paraId="5D807630" w14:textId="77777777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1340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5754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832DB9" w:rsidRPr="00832DB9" w14:paraId="72504386" w14:textId="77777777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2EA0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8D92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14:paraId="0C3B640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>1.10. Индивидуальное устное информирование заявителя:</w:t>
      </w:r>
    </w:p>
    <w:p w14:paraId="5D78BC8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Информирование о ходе предоставления муниципальной услуги осуществляется Специалистом при непосредственно личном контакте с заявителями, а также с использованием почтовой, телефонной связи.</w:t>
      </w:r>
    </w:p>
    <w:p w14:paraId="7BE46C8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1.11.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14:paraId="0524D58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14:paraId="711F9AF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>1.12.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14:paraId="6487EAA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1.13. Требования к информационным стендам. </w:t>
      </w:r>
    </w:p>
    <w:p w14:paraId="4D4250C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832DB9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14:paraId="0422A88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14:paraId="40A83E0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F511BC">
        <w:rPr>
          <w:rFonts w:ascii="Times New Roman" w:hAnsi="Times New Roman"/>
          <w:sz w:val="24"/>
          <w:szCs w:val="24"/>
        </w:rPr>
        <w:t>А</w:t>
      </w:r>
      <w:r w:rsidR="00F511BC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511B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F0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сельского </w:t>
      </w:r>
      <w:r w:rsidRPr="00832DB9">
        <w:rPr>
          <w:rFonts w:ascii="Times New Roman" w:hAnsi="Times New Roman"/>
          <w:sz w:val="24"/>
          <w:szCs w:val="24"/>
        </w:rPr>
        <w:t>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14:paraId="115F629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14:paraId="1356E7F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14:paraId="080ED5A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14:paraId="3C26AA4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02E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bCs/>
          <w:sz w:val="24"/>
          <w:szCs w:val="24"/>
        </w:rPr>
        <w:t>II. Стандарт предоставления муниципальной услуги</w:t>
      </w:r>
    </w:p>
    <w:p w14:paraId="2EF33E9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2.1. Наименование муниципальной услуги: выдача специальных разрешений на движение тяжеловесных и (или) крупногабаритных транспортных средств по автомобильным дорогам местного значения.</w:t>
      </w:r>
    </w:p>
    <w:p w14:paraId="44B4D9F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E220E2">
        <w:rPr>
          <w:rFonts w:ascii="Times New Roman" w:hAnsi="Times New Roman"/>
          <w:sz w:val="24"/>
          <w:szCs w:val="24"/>
        </w:rPr>
        <w:t>Администрация</w:t>
      </w:r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в лице специалиста </w:t>
      </w:r>
      <w:r w:rsidR="00E220E2">
        <w:rPr>
          <w:rFonts w:ascii="Times New Roman" w:hAnsi="Times New Roman"/>
          <w:sz w:val="24"/>
          <w:szCs w:val="24"/>
        </w:rPr>
        <w:t>А</w:t>
      </w:r>
      <w:r w:rsidR="00E220E2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14:paraId="691A613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  2.3. При предоставлении муниципальной услуги </w:t>
      </w:r>
      <w:r w:rsidR="00E220E2">
        <w:rPr>
          <w:rFonts w:ascii="Times New Roman" w:hAnsi="Times New Roman"/>
          <w:sz w:val="24"/>
          <w:szCs w:val="24"/>
        </w:rPr>
        <w:t>Администрация</w:t>
      </w:r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14:paraId="340FA92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7D9563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r w:rsidR="00E220E2">
        <w:rPr>
          <w:rFonts w:ascii="Times New Roman" w:hAnsi="Times New Roman"/>
          <w:sz w:val="24"/>
          <w:szCs w:val="24"/>
        </w:rPr>
        <w:t>А</w:t>
      </w:r>
      <w:r w:rsidR="00E220E2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части 6 статьи 7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47CE8C3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9E7332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A2A9C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C57F0C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BC4EE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72B69C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2.4.. Результатом предоставления муниципальной услуги являются:</w:t>
      </w:r>
    </w:p>
    <w:p w14:paraId="5786C9B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выдача заявителю специального разрешения на движение тяжеловесных и (или) крупногабаритных транспортных средств по автомобильным дорогам местного значения (далее - специальное разрешение);</w:t>
      </w:r>
    </w:p>
    <w:p w14:paraId="68F669F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выдача мотивированного отказа в выдаче специального разрешения.</w:t>
      </w:r>
    </w:p>
    <w:p w14:paraId="504D2BA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2.5. Сроки предоставления муниципальной услуги:</w:t>
      </w:r>
    </w:p>
    <w:p w14:paraId="3B90CBE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 необходимости согласования маршрута движения транспортного средства только с владельцами автомобильных дорог и при наличии соответствующих согласований специальное разрешение выдается в срок, не превышающий 11 рабочих дней с даты регистрации заявления;</w:t>
      </w:r>
    </w:p>
    <w:p w14:paraId="3CEC6BF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при необходимости согласования маршрута движения транспортного средства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области, специальное разрешение выдается в течение 15 рабочих дней с даты регистрации заявления;</w:t>
      </w:r>
    </w:p>
    <w:p w14:paraId="54F78C6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при необходимости проведения оценки технического состояния автомобильных дорог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мероприятий;</w:t>
      </w:r>
    </w:p>
    <w:p w14:paraId="37D2D7F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в случае отсутствия возможности использования факсимильной связи, Порталов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2EB3D23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на основании:</w:t>
      </w:r>
    </w:p>
    <w:p w14:paraId="43940CE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 </w:t>
      </w:r>
      <w:hyperlink r:id="rId1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14:paraId="21C0B97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 </w:t>
      </w:r>
      <w:hyperlink r:id="rId1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14:paraId="7998BEA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Федерации»;</w:t>
      </w:r>
    </w:p>
    <w:p w14:paraId="73D63EF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 </w:t>
      </w:r>
      <w:hyperlink r:id="rId12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приказа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14:paraId="7D3A7C2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 </w:t>
      </w:r>
      <w:hyperlink r:id="rId13" w:history="1"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приказа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lastRenderedPageBreak/>
          <w:t>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14:paraId="47B97F5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6) Устава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14:paraId="3258109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7) постановления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 </w:t>
      </w:r>
      <w:hyperlink r:id="rId14" w:history="1"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от 09.10.2015 № 117 «О размере вреда, причиняемого тяжеловесными транспортными средствами при движении по автомобильным дорогам общего пользования муниципального значения муниципального образования </w:t>
        </w:r>
        <w:proofErr w:type="spellStart"/>
        <w:r w:rsidRPr="00832DB9">
          <w:rPr>
            <w:rStyle w:val="a3"/>
            <w:rFonts w:ascii="Times New Roman" w:hAnsi="Times New Roman"/>
            <w:sz w:val="24"/>
            <w:szCs w:val="24"/>
          </w:rPr>
          <w:t>Нововасюганское</w:t>
        </w:r>
        <w:proofErr w:type="spellEnd"/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 сельское поселение</w:t>
        </w:r>
      </w:hyperlink>
      <w:r w:rsidRPr="00832DB9">
        <w:rPr>
          <w:rFonts w:ascii="Times New Roman" w:hAnsi="Times New Roman"/>
          <w:sz w:val="24"/>
          <w:szCs w:val="24"/>
        </w:rPr>
        <w:t>».</w:t>
      </w:r>
    </w:p>
    <w:p w14:paraId="778149B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2.7. За выдачу специального разрешения на движение тяжеловесного и (или) крупногабаритного транспортного средства государственная пошлина не взимается.</w:t>
      </w:r>
    </w:p>
    <w:p w14:paraId="35F6020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2.8. В целях получения специального разрешения заявитель представляет в специалисту, уполномоченному за предоставление услуги, заявление на получение специального разрешения на движение тяжеловесного и (или) крупногабаритного транспортного средства (прилагаемая форма 1).</w:t>
      </w:r>
    </w:p>
    <w:p w14:paraId="39B83C2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 должно содержать следующие сведения, предусмотренные </w:t>
      </w:r>
      <w:hyperlink r:id="rId1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832DB9">
        <w:rPr>
          <w:rFonts w:ascii="Times New Roman" w:hAnsi="Times New Roman"/>
          <w:sz w:val="24"/>
          <w:szCs w:val="24"/>
        </w:rPr>
        <w:t>» (далее - Приказ):</w:t>
      </w:r>
    </w:p>
    <w:p w14:paraId="6BE78E4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наименование уполномоченного органа по предоставлению муниципальной услуги;</w:t>
      </w:r>
    </w:p>
    <w:p w14:paraId="2D4B621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наименование и организационно-правовую форму - для юридических лиц;</w:t>
      </w:r>
    </w:p>
    <w:p w14:paraId="3FFFBE4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14:paraId="5133E8D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адрес местонахождения юридического лица, фамилия, имя, отчество (при наличии) руководителя, телефон;</w:t>
      </w:r>
    </w:p>
    <w:p w14:paraId="4F7920C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14:paraId="74EC535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банковские реквизиты (наименование банка, расчетный счет, корреспондентский счет, банковский индивидуальный код);</w:t>
      </w:r>
    </w:p>
    <w:p w14:paraId="29469FB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исходящий номер (при необходимости) и дата заявления;</w:t>
      </w:r>
    </w:p>
    <w:p w14:paraId="1569878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8) наименование, адрес и телефон владельца транспортного средства;</w:t>
      </w:r>
    </w:p>
    <w:p w14:paraId="0C81C07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9)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14:paraId="68C0FDA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10) вид перевозки (межрегиональная, местная), срок перевозки, количество поездок;</w:t>
      </w:r>
    </w:p>
    <w:p w14:paraId="4ECEDB0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11) характеристика груза (при наличии груза) (полное наименование, марка, модель, габариты, масса, делимость, длина свеса (при наличии);</w:t>
      </w:r>
    </w:p>
    <w:p w14:paraId="70B4CD8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12) сведения о транспортном средстве (автопоезде)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14:paraId="633E23F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61F685E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а) копии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14:paraId="497B100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схема тяжеловесного и (или) крупногабаритного транспортного средства (автопоезда) с изображением размещения груза (при наличии груза).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14:paraId="1123EAF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14:paraId="29F8CAB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14:paraId="4885739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отношении владельца транспортного средства специалист, уполномоченный на предоставление услуги, получает информацию о государственной регистрации в качестве индивидуального предпринимателя или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по собственной инициативе.</w:t>
      </w:r>
    </w:p>
    <w:p w14:paraId="42AF7E8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Заявление, схема транспортного средства (автопоезда), а также копии документов, указанных в пункте 2.8.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14:paraId="61950C3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Допускается подача заявления с приложением указанных документов путем направления их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14:paraId="2E03067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2.9. Специальное разрешение выдается на одну поездку или на несколько поездок (не более 10)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14:paraId="451B73D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Специальное разрешение выдается на срок до 3 месяцев.</w:t>
      </w:r>
    </w:p>
    <w:p w14:paraId="493902C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2.10. В регистрации заявления специалист, уполномоченный на предоставление муниципальной услуги, отказывает в случае если:</w:t>
      </w:r>
    </w:p>
    <w:p w14:paraId="2B2CAB8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14:paraId="6BBCC04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заявление не содержит сведений, установленных пунктом 2.8. настоящего Административного регламента;</w:t>
      </w:r>
    </w:p>
    <w:p w14:paraId="4328DE5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к заявлению не приложены документы, соответствующие требованиям, установленным пунктом 2.8. настоящего Административного регламента.</w:t>
      </w:r>
    </w:p>
    <w:p w14:paraId="11E5E61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</w:t>
      </w:r>
      <w:r w:rsidRPr="00832DB9">
        <w:rPr>
          <w:rFonts w:ascii="Times New Roman" w:hAnsi="Times New Roman"/>
          <w:sz w:val="24"/>
          <w:szCs w:val="24"/>
        </w:rPr>
        <w:lastRenderedPageBreak/>
        <w:t xml:space="preserve">портале государственных услуг (функций) и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3BB9460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14:paraId="4DBFE7B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2.12. Решение об отказе в выдаче специального разрешения принимает, если:</w:t>
      </w:r>
    </w:p>
    <w:p w14:paraId="562A00C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</w:t>
      </w:r>
      <w:r w:rsidR="00FD43FA">
        <w:rPr>
          <w:rFonts w:ascii="Times New Roman" w:hAnsi="Times New Roman"/>
          <w:sz w:val="24"/>
          <w:szCs w:val="24"/>
        </w:rPr>
        <w:t>Администрация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не вправе согласно Приказу выдавать специальные разрешения по заявленному маршруту;</w:t>
      </w:r>
    </w:p>
    <w:p w14:paraId="246D625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заявленного движения тяжеловесных и (или) крупногабаритных транспортных средств;</w:t>
      </w:r>
    </w:p>
    <w:p w14:paraId="13632B8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установленные требования о перевозке делимого груза не соблюдены;</w:t>
      </w:r>
    </w:p>
    <w:p w14:paraId="5E88C3A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3FC7156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 отсутствует согласие заявителя на:</w:t>
      </w:r>
    </w:p>
    <w:p w14:paraId="538C85D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а) проведение оценки технического состояния автомобильной дороги согласно пункта 3.3. настоящего Административного регламента;</w:t>
      </w:r>
    </w:p>
    <w:p w14:paraId="50F7E4F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5116EF3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77E38F2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14:paraId="6FF8CA2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366F158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8) заявитель не внес плату в счет возмещения вреда, причиняемого автомобильным дорогам тяжеловесным транспортным средством;</w:t>
      </w:r>
    </w:p>
    <w:p w14:paraId="5E9A99A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с использованием факсимильной связи.</w:t>
      </w:r>
    </w:p>
    <w:p w14:paraId="6C05E79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Приняв решение об отказе в выдаче специального разрешения, специалист, уполномоченный на предоставление муниципальной услуги, информирует заявителя о принятом решении, указав основания принятия данного решения.</w:t>
      </w:r>
    </w:p>
    <w:p w14:paraId="3993A8F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заявителя.</w:t>
      </w:r>
    </w:p>
    <w:p w14:paraId="70C4C17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14:paraId="47401BD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2.14. Заявление, поступившее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14:paraId="01783CB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2.15. Требования к помещениям. </w:t>
      </w:r>
    </w:p>
    <w:p w14:paraId="7CBD911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14:paraId="0F73248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Помещения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14:paraId="4F4DFF7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14:paraId="7E4EC56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14:paraId="2EF7272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14:paraId="5AA6DCD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14:paraId="4E71ED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информационными стендами;</w:t>
      </w:r>
    </w:p>
    <w:p w14:paraId="03BFB42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14:paraId="6C6FB0E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осуществляется в рабочих кабинетах. </w:t>
      </w:r>
    </w:p>
    <w:p w14:paraId="13E1B11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14:paraId="54534A8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одновременно ведется прием только одного гражданина, за исключением случаев коллективного обращения граждан. </w:t>
      </w:r>
    </w:p>
    <w:p w14:paraId="1A5EACA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2.16.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обеспечиваются:</w:t>
      </w:r>
    </w:p>
    <w:p w14:paraId="3D116DF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14:paraId="60B354A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входа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14:paraId="5AC4251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14:paraId="31CF148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4) допуск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0537BF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5) оказание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14:paraId="4DC6EB4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633BC54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14:paraId="070CE6A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8) доведение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14:paraId="14F959A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прохождение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14:paraId="3CF226D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14:paraId="30C94D5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2.17. Показатели качества муниципальной услуги:</w:t>
      </w:r>
    </w:p>
    <w:p w14:paraId="35A8DBC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14:paraId="2A03F44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14:paraId="74BE135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2.18. Показатели доступности муниципальной  услуги:</w:t>
      </w:r>
    </w:p>
    <w:p w14:paraId="3AF9C80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сети Интернет по адресу </w:t>
      </w:r>
      <w:r w:rsidRPr="00832DB9">
        <w:rPr>
          <w:rFonts w:ascii="Times New Roman" w:hAnsi="Times New Roman"/>
          <w:sz w:val="24"/>
          <w:szCs w:val="24"/>
          <w:lang w:val="en-US"/>
        </w:rPr>
        <w:t>www</w:t>
      </w:r>
      <w:r w:rsidRPr="00832DB9">
        <w:rPr>
          <w:rFonts w:ascii="Times New Roman" w:hAnsi="Times New Roman"/>
          <w:sz w:val="24"/>
          <w:szCs w:val="24"/>
        </w:rPr>
        <w:t>.</w:t>
      </w:r>
      <w:proofErr w:type="spellStart"/>
      <w:r w:rsidR="00FD43FA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832DB9">
        <w:rPr>
          <w:rFonts w:ascii="Times New Roman" w:hAnsi="Times New Roman"/>
          <w:sz w:val="24"/>
          <w:szCs w:val="24"/>
        </w:rPr>
        <w:t>.</w:t>
      </w:r>
      <w:proofErr w:type="spellStart"/>
      <w:r w:rsidRPr="00832D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</w:p>
    <w:p w14:paraId="1B7A938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поселения;</w:t>
      </w:r>
    </w:p>
    <w:p w14:paraId="487A484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14:paraId="1632D7E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(Единый портал государственных и муниципальных услуг (функций)).</w:t>
      </w:r>
    </w:p>
    <w:p w14:paraId="3790ACA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2.19. </w:t>
      </w:r>
      <w:r w:rsidR="00FD43FA">
        <w:rPr>
          <w:rFonts w:ascii="Times New Roman" w:hAnsi="Times New Roman"/>
          <w:sz w:val="24"/>
          <w:szCs w:val="24"/>
        </w:rPr>
        <w:t>Администрация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14:paraId="443C5B4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14:paraId="5A87BAF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D43FA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 в сети Интернет.</w:t>
      </w:r>
    </w:p>
    <w:p w14:paraId="241C8AB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196E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606ACE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4E2E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14:paraId="57228E5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средств;</w:t>
      </w:r>
    </w:p>
    <w:p w14:paraId="63BB7D3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2) рассмотрение, проверку заявления и приложенных к нему документов;</w:t>
      </w:r>
    </w:p>
    <w:p w14:paraId="2ABE959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согласование маршрута перевозки тяжеловесных и (или) крупногабаритных транспортных средств;</w:t>
      </w:r>
    </w:p>
    <w:p w14:paraId="6C7EBFE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выдачу (направление) заявителю специального разрешения на движение тяжеловесных и (или) крупногабаритных транспортных средств либо уведомления об отказе в выдаче специального разрешения.</w:t>
      </w:r>
    </w:p>
    <w:p w14:paraId="559554F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3.2. Особенности предоставления муниципальной услуги в электронной форме:</w:t>
      </w:r>
    </w:p>
    <w:p w14:paraId="5CE9635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(функций),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14:paraId="0095EC9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размещенная на едином портале государственных и муниципальных услуг (функций),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форма заявления, необходимого для получения муниципальной услуги, доступна для копирования и заполнения заявителем;</w:t>
      </w:r>
    </w:p>
    <w:p w14:paraId="12A2DFE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заявитель может подать заявление через единый портал государственных и муниципальных услуг (функций), заполнив форму заявления и приложив к ней документы, указанные в пункте 2.8. Административного регламента.</w:t>
      </w:r>
    </w:p>
    <w:p w14:paraId="0D73B85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3.3. Последовательность выполнения административных процедур, а также требования к порядку их выполнения заключаются в следующем:</w:t>
      </w:r>
    </w:p>
    <w:p w14:paraId="2B72F14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средств.</w:t>
      </w:r>
    </w:p>
    <w:p w14:paraId="739E031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Основанием для начала выполнения данной административной процедуры является обращение заявителя в письменной форме. Заявитель заполняет заявление на получение специального разрешения для движения тяжеловесного и (или) крупногабаритного транспортного средства и представляет заявление и документы, определенные пунктом 2.8. настоящего Административного регламента, лично либо через представителя (законного или по доверенности) специалисту, уполномоченному на предоставление муниципальной услуги, для рассмотрения и регистрации.</w:t>
      </w:r>
    </w:p>
    <w:p w14:paraId="0FE8B16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отсутствии оснований для отказа в регистрации заявления, специалист, уполномоченный на предоставление муниципальной услуги, регистрирует заявление в специальном журнале регистрации заявлений и выдачи специальных разрешений на движение крупногабаритных и тяжеловесных транспортных средств (далее - специальный журнал).</w:t>
      </w:r>
    </w:p>
    <w:p w14:paraId="6CEB89C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устанавливает путь следования по заявленному маршруту;</w:t>
      </w:r>
    </w:p>
    <w:p w14:paraId="23114F5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определяет владельцев автомобильных дорог по пути следования заявленного маршрута;</w:t>
      </w:r>
    </w:p>
    <w:p w14:paraId="6A1D915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крупногабаритного транспортного средства, в которой указываются: наименование органа, направившего запрос, исходящий номер и дата</w:t>
      </w:r>
      <w:r w:rsidRPr="00832DB9">
        <w:rPr>
          <w:rFonts w:ascii="Times New Roman" w:hAnsi="Times New Roman"/>
          <w:sz w:val="24"/>
          <w:szCs w:val="24"/>
        </w:rPr>
        <w:br/>
        <w:t>запроса,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14:paraId="0B5DEDE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 согласовании маршрута тяжеловесного транспортного средства владельцем автомобильной дороги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="00FD43FA">
        <w:rPr>
          <w:rFonts w:ascii="Times New Roman" w:hAnsi="Times New Roman"/>
          <w:sz w:val="24"/>
          <w:szCs w:val="24"/>
        </w:rPr>
        <w:t>сел</w:t>
      </w:r>
      <w:r w:rsidRPr="00832DB9">
        <w:rPr>
          <w:rFonts w:ascii="Times New Roman" w:hAnsi="Times New Roman"/>
          <w:sz w:val="24"/>
          <w:szCs w:val="24"/>
        </w:rPr>
        <w:t>ь</w:t>
      </w:r>
      <w:r w:rsidR="00FD43FA">
        <w:rPr>
          <w:rFonts w:ascii="Times New Roman" w:hAnsi="Times New Roman"/>
          <w:sz w:val="24"/>
          <w:szCs w:val="24"/>
        </w:rPr>
        <w:t>с</w:t>
      </w:r>
      <w:r w:rsidRPr="00832DB9">
        <w:rPr>
          <w:rFonts w:ascii="Times New Roman" w:hAnsi="Times New Roman"/>
          <w:sz w:val="24"/>
          <w:szCs w:val="24"/>
        </w:rPr>
        <w:t>кого поселения направляется расчет платы в счет возмещения вреда, причиняемого автомобильным дорогам тяжеловесным транспортным средством (прилагаемая форма 3).</w:t>
      </w:r>
    </w:p>
    <w:p w14:paraId="2D7BB5D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В случае если будет установлено, что для осуществления движения тяжеловесного и (или) крупногабаритного транспортного средства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специалист, уполномоченный на предоставление муниципальной услуги, информирует об этом заявителя, и дальнейшее согласование маршрута тяжеловесного и (или) крупногабаритного транспортного средства осуществляется в соответствии с пунктом 3.3. настоящего Административного регламента.</w:t>
      </w:r>
    </w:p>
    <w:p w14:paraId="7DFAEE0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Особенности согласования маршрута тяжеловесного и (или) крупногабаритного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14:paraId="1E8ACAA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а)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рабочего дня со дня регистрации им запроса от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соответствующий запрос владельцам данных сооружений и инженерных коммуникаций и информирует об этом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14:paraId="4D8E2EF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Владельцы пересекающих автомобильную дорогу сооружений и инженерных коммуникаций в течение 2 рабочих дней со дня регистрации ими запроса направляют владельцу автомобильной дороги 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информацию о предполагаемом размере расходов на принятие указанных мер и условиях их проведения.</w:t>
      </w:r>
    </w:p>
    <w:p w14:paraId="62AD2EB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течение 1 рабочего дня со дня получения информации от владельцев пересекающих автомобильную дорогу сооружений и инженерных коммуникаций специалист, уполномоченный на предоставление муниципальной услуги, информирует об этом заявителя (в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 на Порталах).</w:t>
      </w:r>
    </w:p>
    <w:p w14:paraId="28E72D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получении согласия от заявителя специалист, уполномоченный на предоставление муниципальной услуги, направляет такое согласие владельцу пересекающих автомобильную дорогу сооружений и инженерных коммуникаций;</w:t>
      </w:r>
    </w:p>
    <w:p w14:paraId="47D7D81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б)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рабочего дня со дня регистрации ими заявки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14:paraId="3E89016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14:paraId="2906D41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длина транспортного средства с 1 прицепом превышает 22 м или автопоезд имеет 2 и более прицепа;</w:t>
      </w:r>
    </w:p>
    <w:p w14:paraId="06030E6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скорость движения транспортного средства менее 8 км/ч.</w:t>
      </w:r>
    </w:p>
    <w:p w14:paraId="3E4C916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запроса;</w:t>
      </w:r>
    </w:p>
    <w:p w14:paraId="1A72422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в)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сооружений и инженерных </w:t>
      </w:r>
      <w:r w:rsidRPr="00832DB9">
        <w:rPr>
          <w:rFonts w:ascii="Times New Roman" w:hAnsi="Times New Roman"/>
          <w:sz w:val="24"/>
          <w:szCs w:val="24"/>
        </w:rPr>
        <w:lastRenderedPageBreak/>
        <w:t xml:space="preserve">коммуникаций либо от владельцев инфраструктуры железнодорожного транспорта может направляться непосредственно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поселения;</w:t>
      </w:r>
    </w:p>
    <w:p w14:paraId="2C5FCA8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г)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движения тяжеловесного транспортного средства, владельцы автомобильных дорог в течение 2 рабочих дней с даты регистрации ими запроса, полученной от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направляют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14:paraId="71EA3F8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д) специалист, уполномоченный на предоставление муниципальной услуги,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14:paraId="4294737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е) заявитель в срок до 5 рабочих дней направляет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на проведение оценки технического состояния автомобильных дорог или их участков и оплату расходов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принимает решение об отказе в оформлении специального разрешения, о чем сообщает заявителю;</w:t>
      </w:r>
    </w:p>
    <w:p w14:paraId="541D758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ж) срок проведения оценки технического состояния автомобильных дорог и (или) их участков не должен превышать 30 рабочих дней;</w:t>
      </w:r>
    </w:p>
    <w:p w14:paraId="09321D0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з) по результатам оценки технического состояния автомобильных дорог или их участков определяются возможность осуществления движения тяжеловесных и (или) крупногабаритных транспортных средств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6290416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оценку;</w:t>
      </w:r>
    </w:p>
    <w:p w14:paraId="5328E3A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и)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62B361F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течение 3 рабочих дней со дня получения ответов от владельцев автомобильных дорог специалист, уполномоченный на предоставление муниципальной услуги, информирует об этом заявителя;</w:t>
      </w:r>
    </w:p>
    <w:p w14:paraId="16C19C0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к) заявитель в срок до 5 рабочих дней направляет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14:paraId="1C8B1F2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принимает решение об отказе в оформлении специального разрешения, о чем сообщает заявителю;</w:t>
      </w:r>
    </w:p>
    <w:p w14:paraId="2036922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л)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6892A9F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работы;</w:t>
      </w:r>
    </w:p>
    <w:p w14:paraId="5D8FCFA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м)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средством;</w:t>
      </w:r>
    </w:p>
    <w:p w14:paraId="711E593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н)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</w:t>
      </w:r>
      <w:r w:rsidR="00E83003">
        <w:rPr>
          <w:rFonts w:ascii="Times New Roman" w:hAnsi="Times New Roman"/>
          <w:sz w:val="24"/>
          <w:szCs w:val="24"/>
        </w:rPr>
        <w:t>Администрацию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мотивированный отказ в согласовании запроса.</w:t>
      </w:r>
    </w:p>
    <w:p w14:paraId="34507BA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Срок исполнения данной административной процедуры:</w:t>
      </w:r>
    </w:p>
    <w:p w14:paraId="0EA3864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- 4 рабочих дня при наличии согласований владельцев автомобильных дорог;</w:t>
      </w:r>
    </w:p>
    <w:p w14:paraId="326289B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после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требуется проведение данных мероприятий;</w:t>
      </w:r>
    </w:p>
    <w:p w14:paraId="0949EF0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выдача (направление) заявителю специального разрешения либо уведомления об отказе в выдаче специального разрешения.</w:t>
      </w:r>
    </w:p>
    <w:p w14:paraId="74628B5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После согласования маршрута транспортного средства, осуществляющего перевозки тяжеловесных и (или) крупногабаритных транспортных средств, всеми владельцами автомобильных дорог, входящих в указанный маршрут, специалист, уполномоченный на предоставление муниципальной услуги, оформляет специальное разрешение и в случаях, установленных пункта 3.3. настоящего Административного регламента, направляет в адрес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 запрос на согласование маршрута тяжеловесного и (или) крупногабаритного транспортного средства, который состоит из оформленного специального разрешения с приложением копий документов, указанных в пункте 2.8. настоящего Административного регламента, и копий согласований маршрута транспортного средства.</w:t>
      </w:r>
    </w:p>
    <w:p w14:paraId="03889F9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получении необходимых согласований специалист, уполномоченный на предоставление муниципальной услуги,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14:paraId="2B5F17A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Выдача специального разрешения осуществляется специалистом, уполномоченным на </w:t>
      </w:r>
      <w:r w:rsidR="00E83003" w:rsidRPr="00832DB9">
        <w:rPr>
          <w:rFonts w:ascii="Times New Roman" w:hAnsi="Times New Roman"/>
          <w:sz w:val="24"/>
          <w:szCs w:val="24"/>
        </w:rPr>
        <w:t>предоставление</w:t>
      </w:r>
      <w:r w:rsidRPr="00832DB9">
        <w:rPr>
          <w:rFonts w:ascii="Times New Roman" w:hAnsi="Times New Roman"/>
          <w:sz w:val="24"/>
          <w:szCs w:val="24"/>
        </w:rPr>
        <w:t xml:space="preserve"> муниципальной услуги, после получения информации об уплате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2.8. настоящего Административного регламента, в случае подачи заявления в адрес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посредством факсимильной связи.</w:t>
      </w:r>
    </w:p>
    <w:p w14:paraId="7A1A690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</w:t>
      </w:r>
      <w:r w:rsidRPr="00832DB9">
        <w:rPr>
          <w:rFonts w:ascii="Times New Roman" w:hAnsi="Times New Roman"/>
          <w:sz w:val="24"/>
          <w:szCs w:val="24"/>
        </w:rPr>
        <w:lastRenderedPageBreak/>
        <w:t>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14:paraId="623C472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случае принятия решения об отказе в выдаче специального разрешения специалист, уполномоченный на предоставление муниципальной услуги, информирует заявителя в течение 4 рабочих дней со дня регистрации заявления.</w:t>
      </w:r>
    </w:p>
    <w:p w14:paraId="3D83592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Получение специального разрешения фиксируется в специальном журнале. Уведомление об отказе в выдаче специального разрешения вручается заявителю под роспись либо направляется по почте простым письмом (по желанию заявителя).</w:t>
      </w:r>
    </w:p>
    <w:p w14:paraId="72FFCB7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Отказ в выдаче специального разрешения не является препятствием для повторного обращения заявителя в случае устранения обстоятельств, явившихся основанием для отказа.</w:t>
      </w:r>
    </w:p>
    <w:p w14:paraId="5A2C703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Срок исполнения данной административной процедуры:</w:t>
      </w:r>
    </w:p>
    <w:p w14:paraId="75D9B07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- 2 рабочих дня, если не требуется согласование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области;</w:t>
      </w:r>
    </w:p>
    <w:p w14:paraId="3B52BD5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- 6 рабочих дней, если требуется согласование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области.</w:t>
      </w:r>
    </w:p>
    <w:p w14:paraId="70356D0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br/>
      </w:r>
    </w:p>
    <w:p w14:paraId="4CA4332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14:paraId="524C47F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70FFC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14:paraId="31107E1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14:paraId="60C1C5D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14:paraId="04CFBD9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14:paraId="30AA418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14:paraId="0EA167F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14:paraId="611E028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14:paraId="575333A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14:paraId="2DF091B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14:paraId="0113C8D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издание распоряжения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 проведении внеплановой проверки;</w:t>
      </w:r>
    </w:p>
    <w:p w14:paraId="6F0DB1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14:paraId="7B6DFEA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14:paraId="45CEF9B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14:paraId="304E285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14:paraId="416D483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14:paraId="18779CC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14:paraId="3FC6466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основные выводы и предложения;</w:t>
      </w:r>
    </w:p>
    <w:p w14:paraId="3486A0A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по предоставлению муниципальной услуги с предложениями по ее совершенствованию;</w:t>
      </w:r>
    </w:p>
    <w:p w14:paraId="2BCED17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14:paraId="3847443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21108E0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4.12. Ответственность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закрепляется в их должностном регламенте (инструкции) в соответствии с требованиями </w:t>
      </w:r>
      <w:hyperlink r:id="rId1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законодательства</w:t>
        </w:r>
      </w:hyperlink>
      <w:r w:rsidRPr="00832DB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14:paraId="132493A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4.13. Специалист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в соответствии со своими должностными обязанностями несет ответственность за:</w:t>
      </w:r>
    </w:p>
    <w:p w14:paraId="7D415EF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14:paraId="4FE4CF6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14:paraId="17F623C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14:paraId="58C8207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14:paraId="1092BA3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EBE4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>5.</w:t>
      </w:r>
      <w:r w:rsidRPr="00832DB9">
        <w:rPr>
          <w:rFonts w:ascii="Times New Roman" w:hAnsi="Times New Roman"/>
          <w:bCs/>
          <w:sz w:val="24"/>
          <w:szCs w:val="24"/>
        </w:rPr>
        <w:t xml:space="preserve"> </w:t>
      </w:r>
      <w:r w:rsidRPr="00832DB9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E83003" w:rsidRPr="00E8300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E83003" w:rsidRPr="00E83003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2DB9">
        <w:rPr>
          <w:rFonts w:ascii="Times New Roman" w:hAnsi="Times New Roman"/>
          <w:b/>
          <w:bCs/>
          <w:sz w:val="24"/>
          <w:szCs w:val="24"/>
        </w:rPr>
        <w:t>сельского поселения, многофункционального центра, организаций, предусмотренных частью 1.1. статьи 16 Федерального Закона № 210-ФЗ, а также их должностного лица, муниципальных служащих, работников</w:t>
      </w:r>
    </w:p>
    <w:p w14:paraId="32D66BA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CD8E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14:paraId="274A240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статье 15.1</w:t>
        </w:r>
      </w:hyperlink>
      <w:r w:rsidRPr="00832DB9">
        <w:rPr>
          <w:rFonts w:ascii="Times New Roman" w:hAnsi="Times New Roman"/>
          <w:sz w:val="24"/>
          <w:szCs w:val="24"/>
        </w:rPr>
        <w:t>. Федерального закона № 210-ФЗ;</w:t>
      </w:r>
    </w:p>
    <w:p w14:paraId="62561C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</w:t>
      </w:r>
      <w:r w:rsidRPr="00832DB9">
        <w:rPr>
          <w:rFonts w:ascii="Times New Roman" w:hAnsi="Times New Roman"/>
          <w:sz w:val="24"/>
          <w:szCs w:val="24"/>
        </w:rPr>
        <w:lastRenderedPageBreak/>
        <w:t xml:space="preserve">услуг в полном объеме в порядке, определенном </w:t>
      </w:r>
      <w:hyperlink r:id="rId18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14:paraId="1C9EBDE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14:paraId="10E727E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14:paraId="0EF351A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14:paraId="278FD04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5336FE0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7) отказ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14:paraId="7FBB32A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14:paraId="4B92CC5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r w:rsidR="00E83003" w:rsidRPr="00832DB9">
        <w:rPr>
          <w:rFonts w:ascii="Times New Roman" w:hAnsi="Times New Roman"/>
          <w:sz w:val="24"/>
          <w:szCs w:val="24"/>
        </w:rPr>
        <w:t>области</w:t>
      </w:r>
      <w:r w:rsidRPr="00832DB9">
        <w:rPr>
          <w:rFonts w:ascii="Times New Roman" w:hAnsi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210-ФЗ;</w:t>
      </w:r>
    </w:p>
    <w:p w14:paraId="59B51A5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832DB9">
        <w:rPr>
          <w:rFonts w:ascii="Times New Roman" w:hAnsi="Times New Roman"/>
          <w:sz w:val="24"/>
          <w:szCs w:val="24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14:paraId="13BF559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E83003">
        <w:rPr>
          <w:rFonts w:ascii="Times New Roman" w:hAnsi="Times New Roman"/>
          <w:sz w:val="24"/>
          <w:szCs w:val="24"/>
        </w:rPr>
        <w:t>Администрацию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14:paraId="2E4261B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5.3. Жалоба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43AC3CC4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14:paraId="41A41261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5.5. Жалоба на решения и (или)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2 статьи 6</w:t>
        </w:r>
      </w:hyperlink>
      <w:r w:rsidRPr="00832DB9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14:paraId="4E61F1A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5.6. Жалоба должна содержать:</w:t>
      </w:r>
    </w:p>
    <w:p w14:paraId="1E80420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14:paraId="3972B0E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F9995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их работников;</w:t>
      </w:r>
    </w:p>
    <w:p w14:paraId="257D398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501511D0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5.7. Жалоба, поступившая в </w:t>
      </w:r>
      <w:r w:rsidR="00E83003">
        <w:rPr>
          <w:rFonts w:ascii="Times New Roman" w:hAnsi="Times New Roman"/>
          <w:sz w:val="24"/>
          <w:szCs w:val="24"/>
        </w:rPr>
        <w:t>Администрацию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59389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14:paraId="20DE005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7FC07FA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14:paraId="16EEB07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832DB9">
        <w:rPr>
          <w:rFonts w:ascii="Times New Roman" w:hAnsi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DF3B97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E83003">
        <w:rPr>
          <w:rFonts w:ascii="Times New Roman" w:hAnsi="Times New Roman"/>
          <w:sz w:val="24"/>
          <w:szCs w:val="24"/>
        </w:rPr>
        <w:t>Администрацией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A1FD37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005B03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832DB9">
        <w:rPr>
          <w:rFonts w:ascii="Times New Roman" w:hAnsi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14:paraId="42B079A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8B7C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FA756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357B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A1B7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D9A32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15FC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5546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3C2D8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6A09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CF0E5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241D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53F07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FF30C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BBE72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5DFE7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B5525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E3711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38415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EEB9A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141D8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7DF93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8D7A8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605EC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E09EB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F7EC0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E4154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CE220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B985A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08D68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DD161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66728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0392D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E76C5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547C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E89E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0F1DA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B2D29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0461F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F175D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00741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3127F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9495C" w14:textId="77777777"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0233E" w14:textId="77777777" w:rsidR="00E83003" w:rsidRPr="00832DB9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4CCAC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CE9CD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25F7A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5847E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Приложение № 1</w:t>
      </w:r>
    </w:p>
    <w:p w14:paraId="37089FF4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60ED26BC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F3E500" w14:textId="77777777" w:rsidR="00E83003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 xml:space="preserve">Главе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BA4D74A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сельского поселения</w:t>
      </w:r>
    </w:p>
    <w:p w14:paraId="1DE404C2" w14:textId="77777777" w:rsidR="00832DB9" w:rsidRPr="00832DB9" w:rsidRDefault="00E83003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Романову А.И.</w:t>
      </w:r>
    </w:p>
    <w:p w14:paraId="4F9735E8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от _______________________________</w:t>
      </w:r>
    </w:p>
    <w:p w14:paraId="76FBDE4B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Проживаю</w:t>
      </w:r>
      <w:r w:rsidR="00E83003">
        <w:rPr>
          <w:rFonts w:ascii="Times New Roman" w:hAnsi="Times New Roman"/>
          <w:bCs/>
          <w:iCs/>
          <w:sz w:val="24"/>
          <w:szCs w:val="24"/>
        </w:rPr>
        <w:t>щего по адресу: _____________</w:t>
      </w:r>
      <w:r w:rsidRPr="00832DB9">
        <w:rPr>
          <w:rFonts w:ascii="Times New Roman" w:hAnsi="Times New Roman"/>
          <w:bCs/>
          <w:iCs/>
          <w:sz w:val="24"/>
          <w:szCs w:val="24"/>
        </w:rPr>
        <w:t>,</w:t>
      </w:r>
    </w:p>
    <w:p w14:paraId="378BDB5B" w14:textId="77777777"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ул. _______________________________</w:t>
      </w:r>
    </w:p>
    <w:p w14:paraId="0B6B127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13CD9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</w:t>
      </w:r>
    </w:p>
    <w:p w14:paraId="1B7818D7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DB8EF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на получение специального разрешения на движение по автомобильным</w:t>
      </w:r>
      <w:r w:rsidRPr="00832DB9">
        <w:rPr>
          <w:rFonts w:ascii="Times New Roman" w:hAnsi="Times New Roman"/>
          <w:sz w:val="24"/>
          <w:szCs w:val="24"/>
        </w:rPr>
        <w:br/>
        <w:t>дорогам тяжеловесного и (или) крупногабаритного транспортного средства.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149"/>
        <w:gridCol w:w="546"/>
        <w:gridCol w:w="185"/>
        <w:gridCol w:w="895"/>
        <w:gridCol w:w="162"/>
        <w:gridCol w:w="281"/>
        <w:gridCol w:w="530"/>
        <w:gridCol w:w="151"/>
        <w:gridCol w:w="385"/>
        <w:gridCol w:w="144"/>
        <w:gridCol w:w="680"/>
        <w:gridCol w:w="466"/>
        <w:gridCol w:w="338"/>
        <w:gridCol w:w="1803"/>
      </w:tblGrid>
      <w:tr w:rsidR="00832DB9" w:rsidRPr="00832DB9" w14:paraId="04A475A3" w14:textId="77777777" w:rsidTr="00FD43FA">
        <w:trPr>
          <w:trHeight w:val="12"/>
        </w:trPr>
        <w:tc>
          <w:tcPr>
            <w:tcW w:w="1848" w:type="dxa"/>
            <w:hideMark/>
          </w:tcPr>
          <w:p w14:paraId="4B8C97F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14:paraId="6BADE0B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14:paraId="08921F4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68C7929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4B4F2E2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37AA67B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14:paraId="1F5966EB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14:paraId="43CE08E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523792D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14:paraId="3908A8DB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1C42AB3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44AFCFD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14:paraId="27C49FE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14:paraId="3D36467E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14:paraId="663B1BC0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5418BE27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4419C5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832DB9" w:rsidRPr="00832DB9" w14:paraId="48806DA9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443CF9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33CE1383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1FBCC0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12F68965" w14:textId="77777777" w:rsidTr="00FD43FA">
        <w:tc>
          <w:tcPr>
            <w:tcW w:w="5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CF579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ИНН, ОГРН/ОГРИП владельца транспортного средства</w:t>
            </w: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45F316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35681E40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701A6C9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Маршрут движения</w:t>
            </w:r>
          </w:p>
        </w:tc>
      </w:tr>
      <w:tr w:rsidR="00832DB9" w:rsidRPr="00832DB9" w14:paraId="72146ADE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65D3DA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0E3EC126" w14:textId="77777777" w:rsidTr="00FD43FA">
        <w:tc>
          <w:tcPr>
            <w:tcW w:w="6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454B01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FF3924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23AC996A" w14:textId="77777777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8849A1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 срок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18ECB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13D88A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0AFA77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DB92AD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70D9C997" w14:textId="77777777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F862E8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 количество поездок</w:t>
            </w:r>
          </w:p>
        </w:tc>
        <w:tc>
          <w:tcPr>
            <w:tcW w:w="7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9B2F12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3AA8F18F" w14:textId="77777777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E17AC0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Характеристика груза: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D3054D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Делимый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233F8D9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EDE8BD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32DB9" w:rsidRPr="00832DB9" w14:paraId="11B668F8" w14:textId="77777777" w:rsidTr="00FD43FA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E47C50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25F763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Габариты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346E470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</w:tr>
      <w:tr w:rsidR="00832DB9" w:rsidRPr="00832DB9" w14:paraId="0CA31E21" w14:textId="77777777" w:rsidTr="00FD43FA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DE5A220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D8969A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BA74F89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496F2F37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8C7861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832DB9" w:rsidRPr="00832DB9" w14:paraId="60A65E53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973202E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0DA2A4EA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97D7948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832DB9" w:rsidRPr="00832DB9" w14:paraId="19146B35" w14:textId="77777777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39D4BB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транспортного средства (автопоезда)</w:t>
            </w:r>
            <w:r w:rsidRPr="00832DB9">
              <w:rPr>
                <w:rFonts w:ascii="Times New Roman" w:hAnsi="Times New Roman"/>
                <w:sz w:val="24"/>
                <w:szCs w:val="24"/>
              </w:rPr>
              <w:br/>
              <w:t>без груза/с грузом (т)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46FB4B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C7440D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2E7938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832DB9" w:rsidRPr="00832DB9" w14:paraId="44DA6067" w14:textId="77777777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F6181B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AB9D21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5BDDEA6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01370C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0A6F73D3" w14:textId="77777777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8B12EA8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Расстояние между осями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0579157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2D4A7072" w14:textId="77777777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0BB287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Нагрузка на оси (т)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70D1E26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79E2FA2C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BC89AA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832DB9" w:rsidRPr="00832DB9" w14:paraId="18A29C2D" w14:textId="77777777" w:rsidTr="00FD4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3A4589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2E7038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37E2842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Высота (м)</w:t>
            </w: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9DB2EE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832DB9" w:rsidRPr="00832DB9" w14:paraId="5DBDFA64" w14:textId="77777777" w:rsidTr="00FD4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14E186E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C0C02A3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3CDF66B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F731A1F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18A41A41" w14:textId="77777777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C3BB41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97856B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3FD3C6F0" w14:textId="77777777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A8FECAD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77AA7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13198953" w14:textId="77777777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A83BD0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AF6A4B4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412E1D31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5B5F969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4BF1BC2A" w14:textId="77777777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122B7CB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Оплату гарантируем</w:t>
            </w:r>
          </w:p>
        </w:tc>
      </w:tr>
      <w:tr w:rsidR="00832DB9" w:rsidRPr="00832DB9" w14:paraId="4BDD4063" w14:textId="77777777" w:rsidTr="00FD43FA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3CC73CC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583191A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166B291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14:paraId="2C5093B1" w14:textId="77777777" w:rsidTr="00FD43FA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1FBFC65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B0E6DC8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3966940" w14:textId="77777777"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(фамилия)</w:t>
            </w:r>
          </w:p>
        </w:tc>
      </w:tr>
    </w:tbl>
    <w:p w14:paraId="2A3EC62B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5236E" w14:textId="77777777"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D1B91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72CAA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96F4A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F5B8C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7F8C1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ED75C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8B6B1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58F13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E9F86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AA66D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FA021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EE7A3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8FCED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C1074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FEB76" w14:textId="77777777"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8E5FC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BBF66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2A9781" w14:textId="77777777"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02F579" w14:textId="77777777" w:rsidR="00970E9B" w:rsidRDefault="00970E9B"/>
    <w:sectPr w:rsidR="0097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B9"/>
    <w:rsid w:val="00474E6E"/>
    <w:rsid w:val="008179A2"/>
    <w:rsid w:val="00832DB9"/>
    <w:rsid w:val="00970E9B"/>
    <w:rsid w:val="00E220E2"/>
    <w:rsid w:val="00E83003"/>
    <w:rsid w:val="00F044D9"/>
    <w:rsid w:val="00F511BC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0B8"/>
  <w15:chartTrackingRefBased/>
  <w15:docId w15:val="{7D13F5FD-C5C7-4774-93C0-7F66D97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499072725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7" Type="http://schemas.openxmlformats.org/officeDocument/2006/relationships/hyperlink" Target="http://www.tolps.ru" TargetMode="External"/><Relationship Id="rId12" Type="http://schemas.openxmlformats.org/officeDocument/2006/relationships/hyperlink" Target="http://docs.cntd.ru/document/560345677" TargetMode="External"/><Relationship Id="rId17" Type="http://schemas.openxmlformats.org/officeDocument/2006/relationships/hyperlink" Target="consultantplus://offline/ref=4DA3E4C47E26AA60CE777B909FC82EC15686199123B3B9EC8A057D3B417CAADE2162D11B2DZ1i3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mailto:tolps@tomsk.gov.ru" TargetMode="External"/><Relationship Id="rId11" Type="http://schemas.openxmlformats.org/officeDocument/2006/relationships/hyperlink" Target="http://docs.cntd.ru/document/902070582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olps@tomsk.gov.ru" TargetMode="External"/><Relationship Id="rId15" Type="http://schemas.openxmlformats.org/officeDocument/2006/relationships/hyperlink" Target="http://docs.cntd.ru/document/560345677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http://www.tolps.ru" TargetMode="External"/><Relationship Id="rId9" Type="http://schemas.openxmlformats.org/officeDocument/2006/relationships/hyperlink" Target="consultantplus://offline/ref=A872942D0E78920B4A99B74389CCE62EF20E378E841E31C285F200B008F3150056FE40664BC0G" TargetMode="External"/><Relationship Id="rId14" Type="http://schemas.openxmlformats.org/officeDocument/2006/relationships/hyperlink" Target="http://docs.cntd.ru/document/467923122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10469</Words>
  <Characters>59677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2021-06-02T07:57:00Z</dcterms:created>
  <dcterms:modified xsi:type="dcterms:W3CDTF">2021-08-25T02:41:00Z</dcterms:modified>
</cp:coreProperties>
</file>