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CE" w:rsidRPr="00E320CE" w:rsidRDefault="00E320CE" w:rsidP="00E320CE">
      <w:pPr>
        <w:rPr>
          <w:rFonts w:ascii="Times New Roman" w:eastAsia="Times New Roman" w:hAnsi="Times New Roman" w:cs="Times New Roman"/>
          <w:b/>
          <w:lang w:eastAsia="ru-RU"/>
        </w:rPr>
      </w:pPr>
      <w:r w:rsidRPr="00E320CE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Муниципальное казенное учреждение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«СОВЕТ ТОЛПАРОВСКОГО СЕЛЬСКОГО ПОСЕЛЕНИЯ»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РЕШЕНИЕ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4.11.2013                                                                                                                                                                              № 49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. Киевский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бюджете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год»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Заслушав   проект бюджета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год, представленный Администрацией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сельского поселения,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Совет </w:t>
      </w:r>
      <w:proofErr w:type="spellStart"/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сельского поселения РЕШИЛ: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1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Утвердить в первом  чтении   основные характеристики   бюджета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 на 2014  год: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прогнозируемый общий объем доходов бюджета   в сумме 22 142 700 рублей, в том числе налоговые и неналоговые доходы  в сумме 1 173 600 рублей;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2)общий объем расходов бюджета в сумме 22 309 700 рублей;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3)прогнозируемый дефицит бюджета 167 000 рублей.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 2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Установить, что часть прибыли муниципальных унитарных предприятий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поселение», остающаяся после уплаты налогов и иных обязательных платежей, подлежит зачислению в бюджет поселения в размере 10 процентов.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3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местным бюджетом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бюджета, и на увеличение бюджетных ассигнований на оплату:</w:t>
      </w:r>
      <w:proofErr w:type="gramEnd"/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заключенных от имени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муниципальных контрактов на поставку товаров, выполнение работ, оказание услуг, на исполнение которых из местного бюджета предоставлены бюджетные инвестиции;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заключенных местными казенными учреждениями от имени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цели, при условии, что их неисполнение вызвано нарушением исполнителем (подрядчиком) принятых на себя обязательств.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4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1.Утвердить перечень главных администраторов доходов  бюджета 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  –    территориальных органов федеральных органов исполнительной власти  и закрепляемые за ними виды доходов 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приложению 1 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к настоящему Решению.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2. Утвердить перечень  главных администраторов доходов   бюджета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  – органов местного самоуправления и муниципальных казенных  учреждений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и  закрепляемые  за ними виды доходов  согласно 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 2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Решению.  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3. Утвердить  перечень  главных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администраторов  источников финансирования дефицита местного бюджета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 закрепленных  за ним  видов источников финансирования дефицита бюджета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 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3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4. Утвердить перечень главных распорядителей средств бюджета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4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5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1.Утвердить: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в пределах прогнозируемого общего объема доходов, установленного статьей 1 настоящего решения, поступление доходов по основным источникам на 2014 год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5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распределение бюджетных ассигнований по разделам и подразделам функциональной классификации расходов  на 2014 год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6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распределение бюджетных ассигнований по разделам, подразделам, целевым статьям  и видам  расходов классификации расходов  бюджета  в ведомственной структуре расходов местного бюджета   на 2014 год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7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объем межбюджетных трансфертов бюджету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  на 2014 год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8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источники финансирования дефицита местного бюджета на 2014 год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9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перечень объектов капитального ремонта  муниципальной собственности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 согласно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10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2. Утвердить  предельную штатную численность и фонд оплаты труда работников муниципальных казенных   учреждений, финансируемых за счет местного бюджета согласно 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приложению 11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настоящему Решению.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3.    Утвердить объем бюджетных ассигнований муниципального дорожного фонда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год  в сумме 695 000 рублей в год.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Статья. 6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7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1. 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Установить, что  в соответствии с решением главного администратора бюджетных средств межбюджетные трансферты, полученные бюджетом 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в форме субвенций и иных межбюджетных трансфертов, имеющих целевое назначение,  неиспользованные  в текущем финансовом году,  могут быть по решению главного распорядителя данных бюджетных средств возвращены в очередном финансовом году в доход бюджета сельского поселения, которому они были ранее предоставлены, для финансового обеспечения расходов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бюджета, соответствующих целям предоставления указанных межбюджетных трансфертов.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2.  В случае установления главным распорядителем  бюджетных средств отсутствия потребности в них, неиспользованный остаток межбюджетных трансфертов подлежит  возврату в доходы районного, а затем областного бюджета (в случае их предоставления из областного бюджета).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Статья.8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Установить, в соответствии с пунктом 1 статьи 74 Бюджетного кодекса Российской Федерации бюджетные ассигнования, предусмотренные главным распорядителям средств местного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-доходов от платных услуг, оказываемых муниципальными казенными учреждениями;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-безвозмездных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предоставляются при условии фактического поступления указанных доходов в местный бюджет.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9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распорядителем бюджетных средств, в ведении которого находятся  муниципальные казенные учреждения, на обеспечение деятельности муниципальных казенных учреждений за счет: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доходов от платных услуг, оказываемых муниципальными казенными учреждениями;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-безвозмездных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предоставляются  при условии фактического поступления указанных доходов в бюджет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10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1.Доходы от платных услуг, оказываемых муниципальными казенными учреждениями;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безвозмездные поступления от физических и юридических лиц, международных организаций  и правительств иностранных государств, в том числе добровольные пожертвования, поступившие в  бюджет муниципального 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сверх утвержденных настоящим Решением сумм направляются в 2014 году на увеличение расходов соответствующего муниципального казенного учреждения путем внесения изменений в сводную бюджетную роспись по предоставлению главных распорядителей средств местного бюджета без внесения изменений в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настоящее решение.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 11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Установить, что субсидии юридическим лицам (за исключением субсидий государственным (муниципальным) учреждениям),  индивидуальным предпринимателям, а также физическим лицам-производителям товаров, работ в связи: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- с организацией электроснабжения от дизельных электростанций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предоставляются  в соответствии с Порядком, утвержденным </w:t>
      </w: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приложением  12 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настоящему решению  и  нормативным правовым актом Администрации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Статья12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Установить, что при заключении гражданско-правового договора (муниципального контракта)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предметом которого являются поставка товара, выполнение работ, оказание услуг (в том числе приобретение недвижимого имущества или аренда имущества), от имени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поселение», а также муниципальным бюджетным учреждением либо иным юридическим лицом в соответствии с частями 1,4 и 5 статьи 15  Федерального закона от 05.04.2013 № 44 –ФЗ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в размере до 100 % суммы 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 договорам (контрактам) об оказании услуг связи, коммунальных услуг (при необходимости  завоза топлива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энергоснабжающему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предприятию), об оказании услуг (выполнении работ) в сфере экологического образования детей, об обеспечении  участия спортсменов и 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тренеров сборных команд в выездных спортивных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мероприятиях, о подписке на печатные  издания и об их приобретении, об обучении на курсах повышения квалификации, об участии в семинарах и конференциях, форумах, приобретения проездных билетов на все виды транспорта (за исключение такси) и путевок на санитарно-курортное лечение и оздоровление детей,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устройств, проведение экспертизы проектной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документации и результатов инженерных изысканий;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-в размере до 30 %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 - по остальным договорам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контрактам), если иное не предусмотрено законодательством Российской Федерации.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 .13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выполнением настоящего Решения возложить на социально- экономический комитет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Статья.  14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Настоящее решение опубликовать в газете «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Северная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правда»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Статья. 15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Настоящее решение вступает в силу с 1 января 2014 года.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Власенко В.Т.            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14.11.2013    № 49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год»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доходов бюджета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поселение» </w:t>
      </w:r>
      <w:proofErr w:type="gramStart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ерриториальных органов федеральных органов исполнительной власти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052"/>
        <w:gridCol w:w="4960"/>
      </w:tblGrid>
      <w:tr w:rsidR="00E320CE" w:rsidRPr="00E320CE" w:rsidTr="00E320CE">
        <w:tc>
          <w:tcPr>
            <w:tcW w:w="4603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7" w:type="dxa"/>
            <w:vMerge w:val="restart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главных администраторов доходов бюджета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Толпаровского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я-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территориальных органов исполнительной власти и закрепленных за ними доходов 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Главного администратора доходов</w:t>
            </w:r>
          </w:p>
        </w:tc>
        <w:tc>
          <w:tcPr>
            <w:tcW w:w="3055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Доходов бюджета поселения</w:t>
            </w:r>
          </w:p>
        </w:tc>
        <w:tc>
          <w:tcPr>
            <w:tcW w:w="4967" w:type="dxa"/>
            <w:vMerge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055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67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 федеральной налоговой службы по Томской области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055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1.01.02.01.0.01.0.000</w:t>
            </w:r>
          </w:p>
        </w:tc>
        <w:tc>
          <w:tcPr>
            <w:tcW w:w="4967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055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1.01.02.02.1.01.0.000</w:t>
            </w:r>
          </w:p>
        </w:tc>
        <w:tc>
          <w:tcPr>
            <w:tcW w:w="4967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статьями 227 Налогового кодекса Российской Федерации.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055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1.01.02.02.2.01.0.000</w:t>
            </w:r>
          </w:p>
        </w:tc>
        <w:tc>
          <w:tcPr>
            <w:tcW w:w="4967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055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1.06.01.03.0.10.1.000</w:t>
            </w:r>
          </w:p>
        </w:tc>
        <w:tc>
          <w:tcPr>
            <w:tcW w:w="4967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расположенным в границах поселений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055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1.06.06.02.3.10.0.000</w:t>
            </w:r>
          </w:p>
        </w:tc>
        <w:tc>
          <w:tcPr>
            <w:tcW w:w="4967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принимаемым к объектам налогообложения,  расположенным в границах поселений</w:t>
            </w:r>
          </w:p>
        </w:tc>
      </w:tr>
    </w:tbl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№ 2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14.11.2013    № 49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год»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708"/>
          <w:tab w:val="center" w:pos="4677"/>
          <w:tab w:val="right" w:pos="9355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Перечень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главных администраторов доходов бюджета 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сельское поселение»- органов местного самоуправления и муниципальных казенных учреждений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сельское поселение» и закрепленных за ними источников доходов на 2014 год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061"/>
        <w:gridCol w:w="5816"/>
        <w:gridCol w:w="43"/>
      </w:tblGrid>
      <w:tr w:rsidR="00E320CE" w:rsidRPr="00E320CE" w:rsidTr="00E320CE">
        <w:trPr>
          <w:gridAfter w:val="1"/>
          <w:wAfter w:w="43" w:type="dxa"/>
        </w:trPr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</w:t>
            </w:r>
          </w:p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Главного</w:t>
            </w:r>
          </w:p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администратора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вида дохода</w:t>
            </w:r>
          </w:p>
        </w:tc>
        <w:tc>
          <w:tcPr>
            <w:tcW w:w="5816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главных администраторов и закрепленных за ними видов доходов</w:t>
            </w:r>
          </w:p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rPr>
          <w:gridAfter w:val="1"/>
          <w:wAfter w:w="43" w:type="dxa"/>
        </w:trPr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6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Муниципальное казенное учреждение «Администрация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Толпаровского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поселения»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1 11 05013 10 0000 120</w:t>
            </w: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 и  автономных учреждений)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доходы от оказания услуг (работ) получателям средств бюджетов поселений 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находящегося в ведении органов управления поселений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 и автономных учреждений), в части реализации основных средств по указанному имуществу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 и автономных учреждений), в части реализации материальных запасов по указанному имуществу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исключением имущества муниципальных бюджетных  и  автономных учреждений, а также имущества муниципальных унитарных предприятий, в том числе казенных) в части реализации </w:t>
            </w: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материальных запасов по указанному имуществу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1 14 06013 10 0000 430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1 16 18050 10 0000 140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части бюджетов поселений)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неналоговые доходы бюджетов поселений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2 00 00000 10 0000 000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[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1]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2 07 05000 10 0000 180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2 07 05010 10 0000 180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2 07 05020 10 0000 180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представляемых физическими лицами получателям средств бюджетов поселений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2 07 05030 10 0000 180 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финансов АКР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 поступления, зачисляемые в бюджеты поселений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202  01001 10 0000 151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202 01003 10 0000 151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 бюджетам поселений на поддержку мер по обеспечению сбалансированности бюджетов</w:t>
            </w:r>
          </w:p>
        </w:tc>
      </w:tr>
      <w:tr w:rsidR="00E320CE" w:rsidRPr="00E320CE" w:rsidTr="00E320CE">
        <w:tc>
          <w:tcPr>
            <w:tcW w:w="1992" w:type="dxa"/>
          </w:tcPr>
          <w:p w:rsidR="00E320CE" w:rsidRPr="00E320CE" w:rsidRDefault="00E320CE" w:rsidP="00E3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061" w:type="dxa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208 05000 10 0000 180</w:t>
            </w:r>
          </w:p>
        </w:tc>
        <w:tc>
          <w:tcPr>
            <w:tcW w:w="5859" w:type="dxa"/>
            <w:gridSpan w:val="2"/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Перечисления из бюджетов поселений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бюджеты поселений) для осуществления возврата ( 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[1]  - Администрирование поступлений по всем видам доходов осуществляется администратором, указанным в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группировочном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 бюджетной классификации </w:t>
      </w:r>
      <w:proofErr w:type="gram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</w:t>
      </w:r>
      <w:proofErr w:type="gram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в части доходов, зачисляемых в бюджет сельского поселения)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3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14.11.2013   № 49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год»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главных администраторов источников финансирования дефицита  бюджета и закрепленных за ними видов источников финансирования дефицита бюджета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2014 год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698"/>
        <w:gridCol w:w="5314"/>
      </w:tblGrid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2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главных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видов источников финансирования дефицита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Муниципальное казенное учреждение «Администрация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Толпаровского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поселения»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7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32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E320CE" w:rsidRPr="00E320CE" w:rsidTr="00E320CE">
        <w:tc>
          <w:tcPr>
            <w:tcW w:w="154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7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32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4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14.11.2013    № 49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год»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ГЛАВНЫХ РАСПОРЯДИТЕЛЕЙ СРЕДСТВ БЮДЖЕТА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 ТОЛПАРОВСКОЕ СЕЛЬСКОЕ ПОСЕЛЕНИЕ»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320CE" w:rsidRPr="00E320CE" w:rsidTr="00E320CE">
        <w:tc>
          <w:tcPr>
            <w:tcW w:w="4785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главных распорядителей</w:t>
            </w:r>
          </w:p>
        </w:tc>
        <w:tc>
          <w:tcPr>
            <w:tcW w:w="4785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распорядителя</w:t>
            </w:r>
          </w:p>
        </w:tc>
      </w:tr>
      <w:tr w:rsidR="00E320CE" w:rsidRPr="00E320CE" w:rsidTr="00E320CE">
        <w:tc>
          <w:tcPr>
            <w:tcW w:w="4785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казенное учреждение «Администрация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Толпаровского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</w:tr>
      <w:tr w:rsidR="00E320CE" w:rsidRPr="00E320CE" w:rsidTr="00E320CE">
        <w:tc>
          <w:tcPr>
            <w:tcW w:w="4785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 учреждение культуры  « Киевский сельский культурно-библиотечный центр»</w:t>
            </w:r>
          </w:p>
        </w:tc>
        <w:tc>
          <w:tcPr>
            <w:tcW w:w="4785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</w:tr>
    </w:tbl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5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14.11.2013   № 49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год»</w:t>
      </w: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 бюджета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2014 год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7020"/>
        <w:gridCol w:w="1080"/>
      </w:tblGrid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годовой</w:t>
            </w:r>
          </w:p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.руб.)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налоговые и неналоговые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1 173 600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315 000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1 03 00000 00 0000 000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443 000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1 03  02041 01 0000 110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4 600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1 06 06000 00 0000 000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1 06 06023 10 1000 110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9 000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367 000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1 11 05010  10 0000 120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266 900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доходы от оказания платных услу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г(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работ)  получателями средств бюджетов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35 000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 поступления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20 969 100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20 969 100</w:t>
            </w: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22 142 700</w:t>
            </w:r>
          </w:p>
        </w:tc>
      </w:tr>
    </w:tbl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6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14.11.2013  № 49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 </w:t>
      </w:r>
      <w:proofErr w:type="gramStart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ассигнование по разделам и подразделам функциональной 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бюджета  муниципального образования  « </w:t>
      </w:r>
      <w:proofErr w:type="spellStart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2014 год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разделов и подразделов</w:t>
            </w:r>
          </w:p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2014 год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22 309 700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4 239 300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721 700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3 341 755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53 200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695 000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0409 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695 000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14 289 500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1 520 900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12 369 300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399 300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2 808 900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2 808 900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263 400</w:t>
            </w:r>
          </w:p>
        </w:tc>
      </w:tr>
      <w:tr w:rsidR="00E320CE" w:rsidRPr="00E320CE" w:rsidTr="00E320CE">
        <w:tc>
          <w:tcPr>
            <w:tcW w:w="114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263 400</w:t>
            </w:r>
          </w:p>
        </w:tc>
      </w:tr>
    </w:tbl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7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14.11.2013    № 49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бюджете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E32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 на 2014год   </w:t>
      </w: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E320CE" w:rsidRPr="00E320CE" w:rsidTr="00E320CE">
        <w:trPr>
          <w:trHeight w:val="229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2014 год</w:t>
            </w:r>
          </w:p>
        </w:tc>
      </w:tr>
      <w:tr w:rsidR="00E320CE" w:rsidRPr="00E320CE" w:rsidTr="00E320CE">
        <w:trPr>
          <w:trHeight w:val="229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«Администрация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22 309 700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4 239 300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721 700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6 545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5210000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6 545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0200001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0200001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3 341 755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3 341 755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3 341 755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2 497 283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242 374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558 956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10 542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53 200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53 200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53 200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53 200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31 100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31 100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31 100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0010000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2090100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2090100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3150000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3150212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3150212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14 289 500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1 520 900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1 520 900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1 520 900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1 520 900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12 369 300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12 189 000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12  189 000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12 189 000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180 300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180 300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180 300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399 300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399 300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325 314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325 314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73 986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73 986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Муниципальное казенное учреждение «Киевский сельский культурно-библиотечный центр»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2 808 900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2 808 900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1 158 561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1 158 561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905 267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31 750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24 977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195 944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4420000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1 650 339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1 650 339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1 374 727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31 750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242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223 862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263 400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263 400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Физкультурн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6220000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«Создание условий для развития массового спорта»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6222600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161 600</w:t>
            </w:r>
          </w:p>
        </w:tc>
      </w:tr>
      <w:tr w:rsidR="00E320CE" w:rsidRPr="00E320CE" w:rsidTr="00E320CE">
        <w:trPr>
          <w:trHeight w:val="183"/>
        </w:trPr>
        <w:tc>
          <w:tcPr>
            <w:tcW w:w="512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</w:t>
            </w:r>
          </w:p>
        </w:tc>
      </w:tr>
    </w:tbl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8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14.11.2013    № 49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трансфертов, поступающих в бюджет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на 2014 год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20 969 100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областного бюджета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13 437 600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районного бюджета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252 000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13 689 600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13 689 600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физкультурн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211 600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12 189 000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дорожную деятельность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252 000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972 700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7 279 500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6 197 500</w:t>
            </w:r>
          </w:p>
        </w:tc>
      </w:tr>
      <w:tr w:rsidR="00E320CE" w:rsidRPr="00E320CE" w:rsidTr="00E320CE">
        <w:tc>
          <w:tcPr>
            <w:tcW w:w="7487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083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1 082 00</w:t>
            </w:r>
          </w:p>
        </w:tc>
      </w:tr>
    </w:tbl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9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14.11.2013    № 49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на 2014 год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7"/>
        <w:gridCol w:w="2803"/>
      </w:tblGrid>
      <w:tr w:rsidR="00E320CE" w:rsidRPr="00E320CE" w:rsidTr="00E320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320CE" w:rsidRPr="00E320CE" w:rsidTr="00E320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в течение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соотвествующего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167 000</w:t>
            </w:r>
          </w:p>
        </w:tc>
      </w:tr>
      <w:tr w:rsidR="00E320CE" w:rsidRPr="00E320CE" w:rsidTr="00E320C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167 000</w:t>
            </w:r>
          </w:p>
        </w:tc>
      </w:tr>
    </w:tbl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10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14.11.2013   № 49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объектов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муниципальной собственности муниципального образования « </w:t>
      </w:r>
      <w:proofErr w:type="spellStart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gramStart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финансируемых</w:t>
      </w:r>
      <w:proofErr w:type="gramEnd"/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поселения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2668"/>
        <w:gridCol w:w="814"/>
        <w:gridCol w:w="567"/>
        <w:gridCol w:w="960"/>
        <w:gridCol w:w="563"/>
        <w:gridCol w:w="887"/>
      </w:tblGrid>
      <w:tr w:rsidR="00E320CE" w:rsidRPr="00E320CE" w:rsidTr="00E320CE">
        <w:tc>
          <w:tcPr>
            <w:tcW w:w="6841" w:type="dxa"/>
            <w:gridSpan w:val="2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объекта, их местонахождение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начала и окончания работ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 капитальных вложений на 2014 год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Центральная13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Лесная 2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Центральная 15кв.1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кольная3кв1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есная4кв.1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Центральная 13кв.2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кольная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Толпарова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кольная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кольная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олпаровоа12 кв.3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есная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отопительно-варочной печи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34060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Береговая 8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102413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Центральная  10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102413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Студенческая  7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102413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Студенческая 3 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102413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102413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102413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тесовой кровли на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металлопрофиль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П.Киевский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Садовая16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102410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Береговая 8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Береговая 3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Центральная 14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Неготка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Центральная 13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Киевский ул.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Садовая 26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Садовая 7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Садовая 22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Киевский ул.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Киевский ул.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Киевский ул.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Толпарова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131кв.1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кровли веранды в жилом доме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Киевский ул. Школьная 7 кв.2</w:t>
            </w: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3900200</w:t>
            </w: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24426</w:t>
            </w:r>
          </w:p>
        </w:tc>
      </w:tr>
      <w:tr w:rsidR="00E320CE" w:rsidRPr="00E320CE" w:rsidTr="00E320CE">
        <w:tc>
          <w:tcPr>
            <w:tcW w:w="417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68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</w:tcPr>
          <w:p w:rsidR="00E320CE" w:rsidRPr="00E320CE" w:rsidRDefault="00E320CE" w:rsidP="00E320CE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1 520 900</w:t>
            </w:r>
          </w:p>
        </w:tc>
      </w:tr>
    </w:tbl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11 к Решению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14.11.2013   № 49</w:t>
      </w:r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О  бюджете МО « </w:t>
      </w:r>
      <w:proofErr w:type="spellStart"/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E320CE" w:rsidRPr="00E320CE" w:rsidRDefault="00E320CE" w:rsidP="00E3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20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2014 г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штатная численность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фонд оплаты труда работников бюджетных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финансируемых за счет бюджета поселения на 2014 год</w:t>
      </w: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39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430"/>
        <w:gridCol w:w="2238"/>
        <w:gridCol w:w="1830"/>
        <w:gridCol w:w="1656"/>
        <w:gridCol w:w="936"/>
      </w:tblGrid>
      <w:tr w:rsidR="00E320CE" w:rsidRPr="00E320CE" w:rsidTr="00E320CE">
        <w:trPr>
          <w:trHeight w:val="470"/>
        </w:trPr>
        <w:tc>
          <w:tcPr>
            <w:tcW w:w="1308" w:type="dxa"/>
            <w:vMerge w:val="restart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3668" w:type="dxa"/>
            <w:gridSpan w:val="2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ОМСУ</w:t>
            </w:r>
          </w:p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4422" w:type="dxa"/>
            <w:gridSpan w:val="3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Культура </w:t>
            </w:r>
          </w:p>
        </w:tc>
      </w:tr>
      <w:tr w:rsidR="00E320CE" w:rsidRPr="00E320CE" w:rsidTr="00E320CE">
        <w:trPr>
          <w:trHeight w:val="181"/>
        </w:trPr>
        <w:tc>
          <w:tcPr>
            <w:tcW w:w="1308" w:type="dxa"/>
            <w:vMerge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Предельная штатная численность 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ед.)</w:t>
            </w:r>
          </w:p>
        </w:tc>
        <w:tc>
          <w:tcPr>
            <w:tcW w:w="223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ФОТ с учетом страховых взносов</w:t>
            </w:r>
          </w:p>
        </w:tc>
        <w:tc>
          <w:tcPr>
            <w:tcW w:w="183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Предельная штатная численность  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ед.)</w:t>
            </w:r>
          </w:p>
        </w:tc>
        <w:tc>
          <w:tcPr>
            <w:tcW w:w="165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ФОТ с учетом  страховых взносов</w:t>
            </w:r>
          </w:p>
        </w:tc>
        <w:tc>
          <w:tcPr>
            <w:tcW w:w="93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E320CE" w:rsidRPr="00E320CE" w:rsidTr="00E320CE">
        <w:trPr>
          <w:trHeight w:val="450"/>
        </w:trPr>
        <w:tc>
          <w:tcPr>
            <w:tcW w:w="130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казенное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»А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Толпаровского</w:t>
            </w:r>
            <w:proofErr w:type="spell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</w:p>
        </w:tc>
        <w:tc>
          <w:tcPr>
            <w:tcW w:w="143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3 218 983</w:t>
            </w:r>
          </w:p>
        </w:tc>
        <w:tc>
          <w:tcPr>
            <w:tcW w:w="183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3218983</w:t>
            </w:r>
          </w:p>
        </w:tc>
      </w:tr>
      <w:tr w:rsidR="00E320CE" w:rsidRPr="00E320CE" w:rsidTr="00E320CE">
        <w:trPr>
          <w:trHeight w:val="695"/>
        </w:trPr>
        <w:tc>
          <w:tcPr>
            <w:tcW w:w="130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МКУК « Киевский сельский культурн</w:t>
            </w:r>
            <w:proofErr w:type="gramStart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библиотечный центр»</w:t>
            </w:r>
          </w:p>
        </w:tc>
        <w:tc>
          <w:tcPr>
            <w:tcW w:w="143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65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1 242 994</w:t>
            </w:r>
          </w:p>
        </w:tc>
        <w:tc>
          <w:tcPr>
            <w:tcW w:w="93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1 242 994</w:t>
            </w:r>
          </w:p>
        </w:tc>
      </w:tr>
      <w:tr w:rsidR="00E320CE" w:rsidRPr="00E320CE" w:rsidTr="00E320CE">
        <w:trPr>
          <w:trHeight w:val="225"/>
        </w:trPr>
        <w:tc>
          <w:tcPr>
            <w:tcW w:w="130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8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3 218 983</w:t>
            </w:r>
          </w:p>
        </w:tc>
        <w:tc>
          <w:tcPr>
            <w:tcW w:w="1830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65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1 242 994</w:t>
            </w:r>
          </w:p>
        </w:tc>
        <w:tc>
          <w:tcPr>
            <w:tcW w:w="936" w:type="dxa"/>
          </w:tcPr>
          <w:p w:rsidR="00E320CE" w:rsidRPr="00E320CE" w:rsidRDefault="00E320CE" w:rsidP="00E320C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0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4 461 977</w:t>
            </w:r>
          </w:p>
        </w:tc>
      </w:tr>
    </w:tbl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20CE" w:rsidRPr="00E320CE" w:rsidRDefault="00E320CE" w:rsidP="00E320C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E320CE" w:rsidRPr="00E320CE" w:rsidSect="00E320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20CE" w:rsidRPr="00E320CE" w:rsidRDefault="00E320CE" w:rsidP="00E320CE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F4E" w:rsidRPr="00EA6F4E" w:rsidRDefault="00EA6F4E" w:rsidP="00EA6F4E">
      <w:pPr>
        <w:jc w:val="right"/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Приложение № 12 к Решению  Совета </w:t>
      </w:r>
      <w:proofErr w:type="spellStart"/>
      <w:r w:rsidRPr="00EA6F4E">
        <w:rPr>
          <w:rFonts w:ascii="Times New Roman" w:hAnsi="Times New Roman" w:cs="Times New Roman"/>
        </w:rPr>
        <w:t>Толпаровского</w:t>
      </w:r>
      <w:proofErr w:type="spellEnd"/>
      <w:r w:rsidRPr="00EA6F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</w:rPr>
        <w:t xml:space="preserve"> 14.10</w:t>
      </w:r>
      <w:r w:rsidRPr="00EA6F4E">
        <w:rPr>
          <w:rFonts w:ascii="Times New Roman" w:hAnsi="Times New Roman" w:cs="Times New Roman"/>
        </w:rPr>
        <w:t>.2013   №</w:t>
      </w:r>
      <w:r>
        <w:rPr>
          <w:rFonts w:ascii="Times New Roman" w:hAnsi="Times New Roman" w:cs="Times New Roman"/>
        </w:rPr>
        <w:t xml:space="preserve"> 49</w:t>
      </w:r>
      <w:bookmarkStart w:id="0" w:name="_GoBack"/>
      <w:bookmarkEnd w:id="0"/>
      <w:r w:rsidRPr="00EA6F4E">
        <w:rPr>
          <w:rFonts w:ascii="Times New Roman" w:hAnsi="Times New Roman" w:cs="Times New Roman"/>
        </w:rPr>
        <w:t xml:space="preserve">  </w:t>
      </w:r>
    </w:p>
    <w:p w:rsidR="00EA6F4E" w:rsidRPr="00EA6F4E" w:rsidRDefault="00EA6F4E" w:rsidP="00EA6F4E">
      <w:pPr>
        <w:jc w:val="right"/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« О  бюджете МО « </w:t>
      </w:r>
      <w:proofErr w:type="spellStart"/>
      <w:r w:rsidRPr="00EA6F4E">
        <w:rPr>
          <w:rFonts w:ascii="Times New Roman" w:hAnsi="Times New Roman" w:cs="Times New Roman"/>
        </w:rPr>
        <w:t>Толпаровское</w:t>
      </w:r>
      <w:proofErr w:type="spellEnd"/>
    </w:p>
    <w:p w:rsidR="00EA6F4E" w:rsidRPr="00EA6F4E" w:rsidRDefault="00EA6F4E" w:rsidP="00EA6F4E">
      <w:pPr>
        <w:jc w:val="right"/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сельское поселение» на 2014 г</w:t>
      </w:r>
    </w:p>
    <w:p w:rsidR="00EA6F4E" w:rsidRPr="00EA6F4E" w:rsidRDefault="00EA6F4E" w:rsidP="00EA6F4E">
      <w:pPr>
        <w:tabs>
          <w:tab w:val="left" w:pos="3675"/>
        </w:tabs>
        <w:jc w:val="center"/>
        <w:rPr>
          <w:rFonts w:ascii="Times New Roman" w:hAnsi="Times New Roman" w:cs="Times New Roman"/>
        </w:rPr>
      </w:pPr>
    </w:p>
    <w:p w:rsidR="00EA6F4E" w:rsidRPr="00EA6F4E" w:rsidRDefault="00EA6F4E" w:rsidP="00EA6F4E">
      <w:pPr>
        <w:jc w:val="center"/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>ПОРЯДОК</w:t>
      </w:r>
    </w:p>
    <w:p w:rsidR="00EA6F4E" w:rsidRPr="00EA6F4E" w:rsidRDefault="00EA6F4E" w:rsidP="00EA6F4E">
      <w:pPr>
        <w:tabs>
          <w:tab w:val="left" w:pos="3825"/>
        </w:tabs>
        <w:jc w:val="center"/>
        <w:rPr>
          <w:rFonts w:ascii="Times New Roman" w:hAnsi="Times New Roman" w:cs="Times New Roman"/>
        </w:rPr>
      </w:pPr>
      <w:proofErr w:type="gramStart"/>
      <w:r w:rsidRPr="00EA6F4E">
        <w:rPr>
          <w:rFonts w:ascii="Times New Roman" w:hAnsi="Times New Roman" w:cs="Times New Roman"/>
        </w:rPr>
        <w:t>ПРЕДОСТАВЛЕНИЯ СУБСИДИЙ ЮРИДИЧЕСКИМ ЛИЦАМ (ЗА</w:t>
      </w:r>
      <w:proofErr w:type="gramEnd"/>
    </w:p>
    <w:p w:rsidR="00EA6F4E" w:rsidRPr="00EA6F4E" w:rsidRDefault="00EA6F4E" w:rsidP="00EA6F4E">
      <w:pPr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ИСКЛЮЧЕНИЕМ СУБСИДИЙ </w:t>
      </w:r>
      <w:proofErr w:type="gramStart"/>
      <w:r w:rsidRPr="00EA6F4E">
        <w:rPr>
          <w:rFonts w:ascii="Times New Roman" w:hAnsi="Times New Roman" w:cs="Times New Roman"/>
        </w:rPr>
        <w:t>ГОСУДАРСТВЕННЫМИ</w:t>
      </w:r>
      <w:proofErr w:type="gramEnd"/>
      <w:r w:rsidRPr="00EA6F4E">
        <w:rPr>
          <w:rFonts w:ascii="Times New Roman" w:hAnsi="Times New Roman" w:cs="Times New Roman"/>
        </w:rPr>
        <w:t xml:space="preserve"> (МУНИЦИПАЛЬНЫМИ)</w:t>
      </w:r>
    </w:p>
    <w:p w:rsidR="00EA6F4E" w:rsidRPr="00EA6F4E" w:rsidRDefault="00EA6F4E" w:rsidP="00EA6F4E">
      <w:pPr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</w:t>
      </w:r>
      <w:proofErr w:type="gramStart"/>
      <w:r w:rsidRPr="00EA6F4E">
        <w:rPr>
          <w:rFonts w:ascii="Times New Roman" w:hAnsi="Times New Roman" w:cs="Times New Roman"/>
        </w:rPr>
        <w:t>УЧРЕЖДЕНИЯМ), ИНДИВИДУАЛЬНЫМ ПРЕДПРИНИМАТЕЛЯМ, ФИЗИЧЕСКИМ ЛИЦАМ – ПРОИЗВОДИТЕЛЯМ ТОВАРОВ, РАБОТ, УСЛУГ</w:t>
      </w:r>
      <w:proofErr w:type="gramEnd"/>
    </w:p>
    <w:p w:rsidR="00EA6F4E" w:rsidRPr="00EA6F4E" w:rsidRDefault="00EA6F4E" w:rsidP="00EA6F4E">
      <w:pPr>
        <w:rPr>
          <w:rFonts w:ascii="Times New Roman" w:hAnsi="Times New Roman" w:cs="Times New Roman"/>
        </w:rPr>
      </w:pPr>
    </w:p>
    <w:p w:rsidR="00EA6F4E" w:rsidRPr="00EA6F4E" w:rsidRDefault="00EA6F4E" w:rsidP="00EA6F4E">
      <w:pPr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    1. Настоящий порядок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</w:t>
      </w:r>
      <w:proofErr w:type="gramStart"/>
      <w:r w:rsidRPr="00EA6F4E">
        <w:rPr>
          <w:rFonts w:ascii="Times New Roman" w:hAnsi="Times New Roman" w:cs="Times New Roman"/>
        </w:rPr>
        <w:t>)у</w:t>
      </w:r>
      <w:proofErr w:type="gramEnd"/>
      <w:r w:rsidRPr="00EA6F4E">
        <w:rPr>
          <w:rFonts w:ascii="Times New Roman" w:hAnsi="Times New Roman" w:cs="Times New Roman"/>
        </w:rPr>
        <w:t>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EA6F4E" w:rsidRPr="00EA6F4E" w:rsidRDefault="00EA6F4E" w:rsidP="00EA6F4E">
      <w:pPr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A6F4E" w:rsidRPr="00EA6F4E" w:rsidRDefault="00EA6F4E" w:rsidP="00EA6F4E">
      <w:pPr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    2.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</w:t>
      </w:r>
      <w:proofErr w:type="gramStart"/>
      <w:r w:rsidRPr="00EA6F4E">
        <w:rPr>
          <w:rFonts w:ascii="Times New Roman" w:hAnsi="Times New Roman" w:cs="Times New Roman"/>
        </w:rPr>
        <w:t>м-</w:t>
      </w:r>
      <w:proofErr w:type="gramEnd"/>
      <w:r w:rsidRPr="00EA6F4E">
        <w:rPr>
          <w:rFonts w:ascii="Times New Roman" w:hAnsi="Times New Roman" w:cs="Times New Roman"/>
        </w:rPr>
        <w:t xml:space="preserve"> производителям товаров, работ, услуг предоставляются из местного бюджета в случаях и порядке, предусмотренных решением представительного органа муниципального образования о местном бюджете и принимаемым в соответствии с ним муниципальными правовыми актами местной администрации.</w:t>
      </w:r>
    </w:p>
    <w:p w:rsidR="00EA6F4E" w:rsidRPr="00EA6F4E" w:rsidRDefault="00EA6F4E" w:rsidP="00EA6F4E">
      <w:pPr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      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</w:t>
      </w:r>
      <w:proofErr w:type="gramStart"/>
      <w:r w:rsidRPr="00EA6F4E">
        <w:rPr>
          <w:rFonts w:ascii="Times New Roman" w:hAnsi="Times New Roman" w:cs="Times New Roman"/>
        </w:rPr>
        <w:t>ц-</w:t>
      </w:r>
      <w:proofErr w:type="gramEnd"/>
      <w:r w:rsidRPr="00EA6F4E">
        <w:rPr>
          <w:rFonts w:ascii="Times New Roman" w:hAnsi="Times New Roman" w:cs="Times New Roman"/>
        </w:rPr>
        <w:t xml:space="preserve"> производителей товаров, работ, услуг, имеющих право на получение субсидий, цели, условия и порядок предоставления субсидий, порядок возврата субсидий в  соответствующий бюджет в случае нарушений условий, установленных при их предоставлении, порядок возврата в 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</w:t>
      </w:r>
      <w:proofErr w:type="gramStart"/>
      <w:r w:rsidRPr="00EA6F4E">
        <w:rPr>
          <w:rFonts w:ascii="Times New Roman" w:hAnsi="Times New Roman" w:cs="Times New Roman"/>
        </w:rPr>
        <w:t>й-</w:t>
      </w:r>
      <w:proofErr w:type="gramEnd"/>
      <w:r w:rsidRPr="00EA6F4E">
        <w:rPr>
          <w:rFonts w:ascii="Times New Roman" w:hAnsi="Times New Roman" w:cs="Times New Roman"/>
        </w:rPr>
        <w:t xml:space="preserve"> определяются, муниципальными правовыми актами, регулирующие предоставление субсидий юридическим лицам(за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услуг.</w:t>
      </w:r>
    </w:p>
    <w:p w:rsidR="00EA6F4E" w:rsidRPr="00EA6F4E" w:rsidRDefault="00EA6F4E" w:rsidP="00EA6F4E">
      <w:pPr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lastRenderedPageBreak/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A6F4E" w:rsidRPr="00EA6F4E" w:rsidRDefault="00EA6F4E" w:rsidP="00EA6F4E">
      <w:pPr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    4. Предоставление субсидий осуществляется в безналичном порядке путем перечисления денежных средств на счет  получателя   субсидии,  открытый в кредитной организации на основании выставленных счетов и предоставленных расчетов произведенных затрат или недополученных доходов.</w:t>
      </w:r>
    </w:p>
    <w:p w:rsidR="00EA6F4E" w:rsidRPr="00EA6F4E" w:rsidRDefault="00EA6F4E" w:rsidP="00EA6F4E">
      <w:pPr>
        <w:rPr>
          <w:rFonts w:ascii="Times New Roman" w:hAnsi="Times New Roman" w:cs="Times New Roman"/>
        </w:rPr>
      </w:pPr>
      <w:r w:rsidRPr="00EA6F4E">
        <w:rPr>
          <w:rFonts w:ascii="Times New Roman" w:hAnsi="Times New Roman" w:cs="Times New Roman"/>
        </w:rPr>
        <w:t xml:space="preserve">     5. Главный распорядитель (распорядитель) бюджетных средств, а также Управление финансов Администрации </w:t>
      </w:r>
      <w:proofErr w:type="spellStart"/>
      <w:r w:rsidRPr="00EA6F4E">
        <w:rPr>
          <w:rFonts w:ascii="Times New Roman" w:hAnsi="Times New Roman" w:cs="Times New Roman"/>
        </w:rPr>
        <w:t>Каргасокского</w:t>
      </w:r>
      <w:proofErr w:type="spellEnd"/>
      <w:r w:rsidRPr="00EA6F4E">
        <w:rPr>
          <w:rFonts w:ascii="Times New Roman" w:hAnsi="Times New Roman" w:cs="Times New Roman"/>
        </w:rPr>
        <w:t xml:space="preserve">  района вправе в любое время проверить первичные и другие бухгалтерские документы, подтверждающие произведенные затрат или недополученные доходы получателя субсидии.</w:t>
      </w:r>
    </w:p>
    <w:p w:rsidR="00EA6F4E" w:rsidRDefault="00EA6F4E" w:rsidP="00EA6F4E"/>
    <w:p w:rsidR="00EA6F4E" w:rsidRDefault="00EA6F4E" w:rsidP="00EA6F4E"/>
    <w:p w:rsidR="00EA6F4E" w:rsidRDefault="00EA6F4E" w:rsidP="00EA6F4E"/>
    <w:p w:rsidR="00EA6F4E" w:rsidRDefault="00EA6F4E" w:rsidP="00EA6F4E"/>
    <w:p w:rsidR="00EA6F4E" w:rsidRDefault="00EA6F4E" w:rsidP="00EA6F4E"/>
    <w:p w:rsidR="00E320CE" w:rsidRPr="00E320CE" w:rsidRDefault="00E320CE" w:rsidP="00E320C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E320CE" w:rsidRPr="00E320CE" w:rsidSect="00E320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6FA7" w:rsidRDefault="00DA6FA7" w:rsidP="00E320CE"/>
    <w:sectPr w:rsidR="00DA6FA7" w:rsidSect="00E32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6C4"/>
    <w:multiLevelType w:val="hybridMultilevel"/>
    <w:tmpl w:val="2A6C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2239"/>
    <w:multiLevelType w:val="hybridMultilevel"/>
    <w:tmpl w:val="81D2F1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94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34EF7953"/>
    <w:multiLevelType w:val="hybridMultilevel"/>
    <w:tmpl w:val="4024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43EF6"/>
    <w:multiLevelType w:val="hybridMultilevel"/>
    <w:tmpl w:val="F40E69B6"/>
    <w:lvl w:ilvl="0" w:tplc="3F10A7AC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56E2621E"/>
    <w:multiLevelType w:val="hybridMultilevel"/>
    <w:tmpl w:val="41DE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D6001"/>
    <w:multiLevelType w:val="hybridMultilevel"/>
    <w:tmpl w:val="7140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3A6A02"/>
    <w:multiLevelType w:val="hybridMultilevel"/>
    <w:tmpl w:val="7ADA9466"/>
    <w:lvl w:ilvl="0" w:tplc="75826664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6286742F"/>
    <w:multiLevelType w:val="hybridMultilevel"/>
    <w:tmpl w:val="C8FE5F40"/>
    <w:lvl w:ilvl="0" w:tplc="286E8D9A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77B93F27"/>
    <w:multiLevelType w:val="multilevel"/>
    <w:tmpl w:val="4024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CE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3F0D79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64CFC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320CE"/>
    <w:rsid w:val="00EA6F4E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0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20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320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20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20C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E320CE"/>
  </w:style>
  <w:style w:type="table" w:styleId="a3">
    <w:name w:val="Table Grid"/>
    <w:basedOn w:val="a1"/>
    <w:rsid w:val="00E3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320C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32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320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320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semiHidden/>
    <w:rsid w:val="00E320CE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E320C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E320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rsid w:val="00E32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32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0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20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320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20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20C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E320CE"/>
  </w:style>
  <w:style w:type="table" w:styleId="a3">
    <w:name w:val="Table Grid"/>
    <w:basedOn w:val="a1"/>
    <w:rsid w:val="00E3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320C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32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320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320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semiHidden/>
    <w:rsid w:val="00E320CE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E320C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E320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rsid w:val="00E32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32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2013-12-02T12:23:00Z</cp:lastPrinted>
  <dcterms:created xsi:type="dcterms:W3CDTF">2013-11-11T10:03:00Z</dcterms:created>
  <dcterms:modified xsi:type="dcterms:W3CDTF">2013-12-02T12:25:00Z</dcterms:modified>
</cp:coreProperties>
</file>