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8E" w:rsidRDefault="00DF5D8E" w:rsidP="00DF5D8E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DF5D8E" w:rsidRDefault="00DF5D8E" w:rsidP="00DF5D8E">
      <w:pPr>
        <w:jc w:val="center"/>
        <w:rPr>
          <w:b/>
        </w:rPr>
      </w:pPr>
      <w:r>
        <w:rPr>
          <w:b/>
        </w:rPr>
        <w:t>КАРГАСОКСКИЙ РАЙОН</w:t>
      </w:r>
    </w:p>
    <w:p w:rsidR="00DF5D8E" w:rsidRDefault="00DF5D8E" w:rsidP="00DF5D8E">
      <w:pPr>
        <w:jc w:val="center"/>
        <w:rPr>
          <w:b/>
        </w:rPr>
      </w:pPr>
      <w:r>
        <w:rPr>
          <w:b/>
        </w:rPr>
        <w:t>ТОМСКАЯ ОБЛАСТЬ</w:t>
      </w:r>
    </w:p>
    <w:p w:rsidR="00DF5D8E" w:rsidRDefault="00DF5D8E" w:rsidP="00DF5D8E">
      <w:pPr>
        <w:jc w:val="center"/>
        <w:rPr>
          <w:b/>
        </w:rPr>
      </w:pPr>
    </w:p>
    <w:p w:rsidR="00DF5D8E" w:rsidRDefault="00DF5D8E" w:rsidP="00DF5D8E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F5D8E" w:rsidRDefault="00DF5D8E" w:rsidP="00DF5D8E">
      <w:pPr>
        <w:jc w:val="center"/>
        <w:rPr>
          <w:b/>
        </w:rPr>
      </w:pP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:rsidR="00DF5D8E" w:rsidRDefault="00DF5D8E" w:rsidP="00DF5D8E">
      <w:pPr>
        <w:jc w:val="center"/>
        <w:rPr>
          <w:b/>
        </w:rPr>
      </w:pPr>
    </w:p>
    <w:p w:rsidR="00DF5D8E" w:rsidRDefault="00DF5D8E" w:rsidP="00DF5D8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DF5D8E" w:rsidRDefault="00DF5D8E" w:rsidP="00DF5D8E">
      <w:pPr>
        <w:rPr>
          <w:rFonts w:eastAsia="Calibri"/>
          <w:sz w:val="28"/>
          <w:szCs w:val="28"/>
        </w:rPr>
      </w:pPr>
    </w:p>
    <w:p w:rsidR="00DF5D8E" w:rsidRDefault="00DF5D8E" w:rsidP="00DF5D8E">
      <w:pPr>
        <w:ind w:firstLine="0"/>
        <w:rPr>
          <w:rFonts w:eastAsia="Calibri"/>
        </w:rPr>
      </w:pPr>
      <w:r>
        <w:rPr>
          <w:rFonts w:eastAsia="Calibri"/>
        </w:rPr>
        <w:t xml:space="preserve">12.08.2019                                                      </w:t>
      </w:r>
      <w:r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         № 61</w:t>
      </w:r>
    </w:p>
    <w:p w:rsidR="00DF5D8E" w:rsidRDefault="00DF5D8E" w:rsidP="00DF5D8E">
      <w:pPr>
        <w:ind w:firstLine="0"/>
        <w:rPr>
          <w:rFonts w:eastAsia="Calibri"/>
        </w:rPr>
      </w:pPr>
    </w:p>
    <w:p w:rsidR="00DF5D8E" w:rsidRDefault="00DF5D8E" w:rsidP="00DF5D8E">
      <w:pPr>
        <w:ind w:firstLine="0"/>
        <w:rPr>
          <w:rFonts w:eastAsia="Calibri"/>
        </w:rPr>
      </w:pPr>
      <w:r>
        <w:rPr>
          <w:rFonts w:eastAsia="Calibri"/>
        </w:rPr>
        <w:t xml:space="preserve">п. Киевский </w:t>
      </w:r>
    </w:p>
    <w:p w:rsidR="00DF5D8E" w:rsidRDefault="00DF5D8E" w:rsidP="00DF5D8E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5D8E" w:rsidRPr="008D1FD4" w:rsidTr="00525805">
        <w:tc>
          <w:tcPr>
            <w:tcW w:w="4786" w:type="dxa"/>
          </w:tcPr>
          <w:p w:rsidR="00DF5D8E" w:rsidRPr="008D1FD4" w:rsidRDefault="00DF5D8E" w:rsidP="00525805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DF5D8E" w:rsidRDefault="00DF5D8E" w:rsidP="00DF5D8E">
      <w:pPr>
        <w:ind w:right="-1"/>
      </w:pPr>
    </w:p>
    <w:p w:rsidR="00DF5D8E" w:rsidRPr="00A76E6A" w:rsidRDefault="00DF5D8E" w:rsidP="00DF5D8E">
      <w:pPr>
        <w:ind w:right="-1"/>
      </w:pPr>
    </w:p>
    <w:p w:rsidR="00DF5D8E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ого кодекса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DF5D8E" w:rsidRPr="00483371" w:rsidRDefault="00DF5D8E" w:rsidP="00DF5D8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0,1 процент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налоговой базы, исчисленной исходя из кадастровой стоимости, в отношении: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незавершенного строительства, в случае, если проектируемым назначением таких объектов является жилой дом;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недвижимых комплексов, в состав которых входит хотя бы один жилой дом;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налогообложения, кадастровая стоимость каждого из которых превышает 300 миллионов рублей.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гаражей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-мест;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строений или сооружений, площадь каждого из которых не превышает 50 квадратных метров и которые расположены на земельных участках, предоставленных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0,5</w:t>
      </w:r>
      <w:r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базы, исчисленной исходя из кадастровой стоимости, в отношении прочих объектов налогообложения;</w:t>
      </w:r>
    </w:p>
    <w:p w:rsidR="00DF5D8E" w:rsidRPr="00483371" w:rsidRDefault="00DF5D8E" w:rsidP="00DF5D8E">
      <w:pPr>
        <w:ind w:firstLine="567"/>
        <w:rPr>
          <w:color w:val="000000" w:themeColor="text1"/>
        </w:rPr>
      </w:pPr>
      <w:r w:rsidRPr="00483371">
        <w:rPr>
          <w:color w:val="000000" w:themeColor="text1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Толпаровского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поселения  от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25 сентября 2017 года № 6 «О налоге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DF5D8E" w:rsidRPr="008D1FD4" w:rsidRDefault="00DF5D8E" w:rsidP="00DF5D8E">
      <w:pPr>
        <w:ind w:firstLine="709"/>
      </w:pPr>
    </w:p>
    <w:p w:rsidR="00DF5D8E" w:rsidRPr="0070070E" w:rsidRDefault="00DF5D8E" w:rsidP="00DF5D8E">
      <w:pPr>
        <w:ind w:firstLine="0"/>
      </w:pPr>
      <w:r w:rsidRPr="0070070E">
        <w:t xml:space="preserve">Председатель Совета  </w:t>
      </w:r>
    </w:p>
    <w:p w:rsidR="00DF5D8E" w:rsidRPr="0070070E" w:rsidRDefault="00DF5D8E" w:rsidP="00DF5D8E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</w:t>
      </w:r>
      <w:r>
        <w:t xml:space="preserve">                   </w:t>
      </w:r>
      <w:r w:rsidRPr="0070070E">
        <w:t xml:space="preserve">                     А.И. Романов </w:t>
      </w:r>
    </w:p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>
      <w:pPr>
        <w:ind w:firstLine="0"/>
      </w:pPr>
      <w:r w:rsidRPr="0070070E">
        <w:t xml:space="preserve">Глава </w:t>
      </w:r>
      <w:proofErr w:type="spellStart"/>
      <w:r w:rsidRPr="0070070E">
        <w:t>Толпаровского</w:t>
      </w:r>
      <w:proofErr w:type="spellEnd"/>
    </w:p>
    <w:p w:rsidR="00DF5D8E" w:rsidRPr="0070070E" w:rsidRDefault="00DF5D8E" w:rsidP="00DF5D8E">
      <w:pPr>
        <w:ind w:firstLine="0"/>
      </w:pPr>
      <w:proofErr w:type="gramStart"/>
      <w:r w:rsidRPr="0070070E">
        <w:t>сельского</w:t>
      </w:r>
      <w:proofErr w:type="gramEnd"/>
      <w:r w:rsidRPr="0070070E">
        <w:t xml:space="preserve"> поселения:                           </w:t>
      </w:r>
      <w:r>
        <w:t xml:space="preserve">                    </w:t>
      </w:r>
      <w:r w:rsidRPr="0070070E">
        <w:t xml:space="preserve">                                        А.И. Романов</w:t>
      </w:r>
    </w:p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/>
    <w:p w:rsidR="003D5B6B" w:rsidRDefault="003D5B6B"/>
    <w:sectPr w:rsidR="003D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E"/>
    <w:rsid w:val="003D5B6B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8663-F7CD-400A-BE69-83E4E24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2019-08-07T05:35:00Z</dcterms:created>
  <dcterms:modified xsi:type="dcterms:W3CDTF">2019-08-07T05:38:00Z</dcterms:modified>
</cp:coreProperties>
</file>