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180"/>
        <w:gridCol w:w="391"/>
      </w:tblGrid>
      <w:tr w:rsidR="0048794C" w:rsidRPr="004D36AB" w:rsidTr="0048794C">
        <w:trPr>
          <w:trHeight w:val="2176"/>
        </w:trPr>
        <w:tc>
          <w:tcPr>
            <w:tcW w:w="9180" w:type="dxa"/>
            <w:vAlign w:val="center"/>
          </w:tcPr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794C">
              <w:rPr>
                <w:rFonts w:ascii="Times New Roman" w:eastAsia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794C">
              <w:rPr>
                <w:rFonts w:ascii="Times New Roman" w:eastAsia="Times New Roman" w:hAnsi="Times New Roman" w:cs="Times New Roman"/>
                <w:b/>
              </w:rPr>
              <w:t>КАРГАСОКСКИЙ РАЙОН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794C">
              <w:rPr>
                <w:rFonts w:ascii="Times New Roman" w:eastAsia="Times New Roman" w:hAnsi="Times New Roman" w:cs="Times New Roman"/>
                <w:b/>
              </w:rPr>
              <w:t>ТОМСКАЯ ОБЛАСТЬ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794C">
              <w:rPr>
                <w:rFonts w:ascii="Times New Roman" w:eastAsia="Times New Roman" w:hAnsi="Times New Roman" w:cs="Times New Roman"/>
                <w:b/>
              </w:rPr>
              <w:t>МУНИЦИПАЛЬНОЕ КАЗЕННОЕ УЧРЕЖДЕНИЕ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«АДМИНИСТРАЦИЯ ТОЛПАРОВСКОГО СЕЛЬСКОГО ПОСЕЛЕНИЯ»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794C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48794C">
              <w:rPr>
                <w:rFonts w:ascii="Times New Roman" w:eastAsia="Times New Roman" w:hAnsi="Times New Roman" w:cs="Times New Roman"/>
                <w:b/>
              </w:rPr>
              <w:t xml:space="preserve">.03.2014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№ 9</w:t>
            </w:r>
          </w:p>
          <w:p w:rsidR="0048794C" w:rsidRPr="0048794C" w:rsidRDefault="0048794C" w:rsidP="0048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94C" w:rsidRDefault="0048794C" w:rsidP="00487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Киевский</w:t>
            </w:r>
          </w:p>
          <w:p w:rsidR="0048794C" w:rsidRPr="0048794C" w:rsidRDefault="0048794C" w:rsidP="00487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94C" w:rsidRPr="0048794C" w:rsidRDefault="0048794C" w:rsidP="00487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порядке сообщения </w:t>
            </w:r>
            <w:r w:rsidRPr="0048794C">
              <w:rPr>
                <w:rFonts w:ascii="Times New Roman" w:hAnsi="Times New Roman" w:cs="Times New Roman"/>
                <w:sz w:val="24"/>
                <w:szCs w:val="24"/>
              </w:rPr>
              <w:t xml:space="preserve">Главой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8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муниципальными служащими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48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1" w:type="dxa"/>
            <w:tcBorders>
              <w:left w:val="nil"/>
            </w:tcBorders>
          </w:tcPr>
          <w:p w:rsidR="0048794C" w:rsidRPr="004D36AB" w:rsidRDefault="0048794C" w:rsidP="00E94D3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94C" w:rsidRPr="004D36AB" w:rsidRDefault="0048794C" w:rsidP="00E9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94C" w:rsidRPr="004D36AB" w:rsidRDefault="0048794C" w:rsidP="0048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hyperlink r:id="rId5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6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8794C" w:rsidRPr="004D36AB" w:rsidRDefault="0048794C" w:rsidP="0048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Pr="004D36AB" w:rsidRDefault="0048794C" w:rsidP="004879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8794C" w:rsidRPr="004D36AB" w:rsidRDefault="0048794C" w:rsidP="0048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4D36AB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2. Настоящее  постановление  вступает в силу со дн</w:t>
      </w:r>
      <w:r>
        <w:rPr>
          <w:rFonts w:ascii="Times New Roman" w:eastAsia="Times New Roman" w:hAnsi="Times New Roman" w:cs="Times New Roman"/>
          <w:sz w:val="24"/>
          <w:szCs w:val="24"/>
        </w:rPr>
        <w:t>я его официального обнародования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94C" w:rsidRDefault="0048794C" w:rsidP="00487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794C" w:rsidRDefault="0048794C" w:rsidP="00487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794C" w:rsidRDefault="0048794C" w:rsidP="00487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794C" w:rsidRPr="004D36AB" w:rsidRDefault="0048794C" w:rsidP="00487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    В.Т. Власенко </w:t>
      </w: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.03.2014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8794C" w:rsidRPr="004D36AB" w:rsidRDefault="0048794C" w:rsidP="0048794C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Главой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, муниципальными служащими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подарка в связи с их должностным положением или исполнением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b/>
          <w:bCs/>
          <w:sz w:val="24"/>
          <w:szCs w:val="24"/>
        </w:rPr>
        <w:t>вырученных</w:t>
      </w:r>
      <w:proofErr w:type="gramEnd"/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от его реализации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Толпапровского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определяющими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3.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4.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муниципальные служащие обязаны в порядке, предусмотренном настоящим Положением, </w:t>
      </w:r>
      <w:r w:rsidRPr="004D36AB">
        <w:rPr>
          <w:rFonts w:ascii="Times New Roman" w:hAnsi="Times New Roman" w:cs="Times New Roman"/>
          <w:sz w:val="24"/>
          <w:szCs w:val="24"/>
        </w:rPr>
        <w:lastRenderedPageBreak/>
        <w:t>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7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4D36AB">
        <w:rPr>
          <w:rFonts w:ascii="Times New Roman" w:hAnsi="Times New Roman" w:cs="Times New Roman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4D36AB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</w:t>
      </w:r>
      <w:r>
        <w:rPr>
          <w:rFonts w:ascii="Times New Roman" w:hAnsi="Times New Roman" w:cs="Times New Roman"/>
          <w:sz w:val="24"/>
          <w:szCs w:val="24"/>
        </w:rPr>
        <w:t>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комиссию по приему, передаче основных средств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».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 w:cs="Times New Roman"/>
          <w:sz w:val="24"/>
          <w:szCs w:val="24"/>
        </w:rPr>
        <w:t xml:space="preserve">12.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имя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22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</w:t>
      </w:r>
      <w:r w:rsidRPr="004D36AB">
        <w:rPr>
          <w:rFonts w:ascii="Times New Roman" w:hAnsi="Times New Roman" w:cs="Times New Roman"/>
          <w:sz w:val="24"/>
          <w:szCs w:val="24"/>
        </w:rPr>
        <w:lastRenderedPageBreak/>
        <w:t>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осуществляемой  </w:t>
      </w:r>
      <w:r>
        <w:rPr>
          <w:rFonts w:ascii="Times New Roman" w:hAnsi="Times New Roman" w:cs="Times New Roman"/>
          <w:sz w:val="24"/>
          <w:szCs w:val="24"/>
        </w:rPr>
        <w:t xml:space="preserve">главным бухгалтером Администрации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8794C" w:rsidRPr="004D36AB" w:rsidRDefault="0048794C" w:rsidP="00487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712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571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bookmarkStart w:id="6" w:name="_GoBack"/>
      <w:bookmarkEnd w:id="6"/>
      <w:r w:rsidRPr="004D36AB">
        <w:rPr>
          <w:rFonts w:ascii="Times New Roman" w:hAnsi="Times New Roman" w:cs="Times New Roman"/>
          <w:sz w:val="24"/>
          <w:szCs w:val="24"/>
        </w:rPr>
        <w:t>» в порядке, установленном бюджетным законодательством Российской Федерации.</w:t>
      </w:r>
    </w:p>
    <w:p w:rsidR="0048794C" w:rsidRPr="004D36AB" w:rsidRDefault="0048794C" w:rsidP="0048794C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4C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5712C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8794C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4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9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4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9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C14A8217E10FDD19FF58E361B41D1D89F1D7DB0E3FA4AB974C8B0F3C62FF14A37A60FFF144AB5DA57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1BA799A5150B5B2273887F8f4j8K" TargetMode="External"/><Relationship Id="rId5" Type="http://schemas.openxmlformats.org/officeDocument/2006/relationships/hyperlink" Target="consultantplus://offline/ref=0EEDAAC6DA93A3BD6921B2268E1F73D6C830BE7D985550B5B2273887F8480378D79AA0C255DEBEACf7j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2014-03-18T11:50:00Z</cp:lastPrinted>
  <dcterms:created xsi:type="dcterms:W3CDTF">2014-03-18T11:36:00Z</dcterms:created>
  <dcterms:modified xsi:type="dcterms:W3CDTF">2014-03-18T11:51:00Z</dcterms:modified>
</cp:coreProperties>
</file>