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93217E" w:rsidRPr="0093217E" w:rsidRDefault="0093217E" w:rsidP="0093217E">
      <w:pPr>
        <w:rPr>
          <w:b/>
          <w:sz w:val="22"/>
          <w:szCs w:val="22"/>
        </w:rPr>
      </w:pPr>
    </w:p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 xml:space="preserve">                               </w:t>
      </w:r>
    </w:p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93217E" w:rsidRPr="0093217E" w:rsidRDefault="0093217E" w:rsidP="0093217E">
      <w:pPr>
        <w:rPr>
          <w:b/>
        </w:rPr>
      </w:pPr>
    </w:p>
    <w:p w:rsidR="0093217E" w:rsidRPr="0093217E" w:rsidRDefault="0093217E" w:rsidP="0093217E">
      <w:pPr>
        <w:rPr>
          <w:b/>
        </w:rPr>
      </w:pPr>
      <w:r w:rsidRPr="0093217E">
        <w:rPr>
          <w:b/>
        </w:rPr>
        <w:t xml:space="preserve">        «АДМИНИСТРАЦИЯ ТОЛПАРОВСКОГО СЕЛЬСКОГО ПОСЕЛЕНИЯ»</w:t>
      </w:r>
    </w:p>
    <w:p w:rsidR="0093217E" w:rsidRPr="0093217E" w:rsidRDefault="0093217E" w:rsidP="0093217E">
      <w:pPr>
        <w:rPr>
          <w:b/>
        </w:rPr>
      </w:pPr>
    </w:p>
    <w:p w:rsidR="0093217E" w:rsidRPr="0093217E" w:rsidRDefault="0093217E" w:rsidP="0093217E">
      <w:pPr>
        <w:rPr>
          <w:b/>
          <w:sz w:val="22"/>
          <w:szCs w:val="22"/>
        </w:rPr>
      </w:pPr>
      <w:r w:rsidRPr="0093217E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93217E" w:rsidRPr="0093217E" w:rsidRDefault="0093217E" w:rsidP="0093217E">
      <w:pPr>
        <w:rPr>
          <w:b/>
          <w:sz w:val="22"/>
          <w:szCs w:val="22"/>
        </w:rPr>
      </w:pPr>
    </w:p>
    <w:p w:rsidR="0093217E" w:rsidRPr="0093217E" w:rsidRDefault="0093217E" w:rsidP="0093217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93217E">
        <w:rPr>
          <w:rFonts w:asciiTheme="minorHAnsi" w:eastAsiaTheme="minorEastAsia" w:hAnsiTheme="minorHAnsi" w:cstheme="minorBidi"/>
          <w:sz w:val="22"/>
          <w:szCs w:val="22"/>
        </w:rPr>
        <w:t xml:space="preserve">31.10.2012                           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№ 19</w:t>
      </w:r>
    </w:p>
    <w:p w:rsidR="0093217E" w:rsidRPr="0093217E" w:rsidRDefault="0093217E" w:rsidP="0093217E">
      <w:pPr>
        <w:spacing w:after="200" w:line="276" w:lineRule="auto"/>
        <w:rPr>
          <w:rFonts w:eastAsiaTheme="minorEastAsia"/>
          <w:b/>
        </w:rPr>
      </w:pPr>
      <w:r w:rsidRPr="0093217E">
        <w:rPr>
          <w:rFonts w:eastAsiaTheme="minorEastAsia"/>
          <w:b/>
        </w:rPr>
        <w:t>п. Киевский</w:t>
      </w:r>
    </w:p>
    <w:p w:rsidR="00880F5B" w:rsidRPr="0011275D" w:rsidRDefault="00880F5B" w:rsidP="00880F5B">
      <w:pPr>
        <w:pStyle w:val="a4"/>
        <w:spacing w:before="0" w:beforeAutospacing="0" w:after="0" w:afterAutospacing="0"/>
        <w:rPr>
          <w:sz w:val="20"/>
          <w:szCs w:val="20"/>
        </w:rPr>
      </w:pPr>
      <w:r w:rsidRPr="0011275D">
        <w:rPr>
          <w:sz w:val="20"/>
          <w:szCs w:val="20"/>
        </w:rPr>
        <w:t>Об определении размера вреда, причиняемого</w:t>
      </w:r>
    </w:p>
    <w:p w:rsidR="00880F5B" w:rsidRPr="0011275D" w:rsidRDefault="00880F5B" w:rsidP="00880F5B">
      <w:pPr>
        <w:pStyle w:val="a4"/>
        <w:spacing w:before="0" w:beforeAutospacing="0" w:after="0" w:afterAutospacing="0"/>
        <w:rPr>
          <w:sz w:val="20"/>
          <w:szCs w:val="20"/>
        </w:rPr>
      </w:pPr>
      <w:r w:rsidRPr="0011275D">
        <w:rPr>
          <w:sz w:val="20"/>
          <w:szCs w:val="20"/>
        </w:rPr>
        <w:t>транспортными средствами, осуществляющими перевозки</w:t>
      </w:r>
    </w:p>
    <w:p w:rsidR="00880F5B" w:rsidRPr="0011275D" w:rsidRDefault="00880F5B" w:rsidP="00880F5B">
      <w:pPr>
        <w:pStyle w:val="a4"/>
        <w:spacing w:before="0" w:beforeAutospacing="0" w:after="0" w:afterAutospacing="0"/>
        <w:rPr>
          <w:sz w:val="20"/>
          <w:szCs w:val="20"/>
        </w:rPr>
      </w:pPr>
      <w:r w:rsidRPr="0011275D">
        <w:rPr>
          <w:sz w:val="20"/>
          <w:szCs w:val="20"/>
        </w:rPr>
        <w:t>тяжеловесных грузов, в случае движения таких транспортных</w:t>
      </w:r>
    </w:p>
    <w:p w:rsidR="00880F5B" w:rsidRPr="0011275D" w:rsidRDefault="00880F5B" w:rsidP="00880F5B">
      <w:pPr>
        <w:pStyle w:val="a4"/>
        <w:spacing w:before="0" w:beforeAutospacing="0" w:after="0" w:afterAutospacing="0"/>
        <w:rPr>
          <w:sz w:val="20"/>
          <w:szCs w:val="20"/>
        </w:rPr>
      </w:pPr>
      <w:r w:rsidRPr="0011275D">
        <w:rPr>
          <w:sz w:val="20"/>
          <w:szCs w:val="20"/>
        </w:rPr>
        <w:t>средств по автомобильным дорогам местного значения</w:t>
      </w:r>
    </w:p>
    <w:p w:rsidR="00880F5B" w:rsidRPr="0011275D" w:rsidRDefault="00880F5B" w:rsidP="00880F5B">
      <w:pPr>
        <w:pStyle w:val="a4"/>
        <w:spacing w:before="0" w:beforeAutospacing="0" w:after="0" w:afterAutospacing="0"/>
        <w:rPr>
          <w:sz w:val="20"/>
          <w:szCs w:val="20"/>
        </w:rPr>
      </w:pPr>
      <w:r w:rsidRPr="0011275D">
        <w:rPr>
          <w:sz w:val="20"/>
          <w:szCs w:val="20"/>
        </w:rPr>
        <w:t xml:space="preserve"> муниципальног</w:t>
      </w:r>
      <w:r w:rsidR="0093217E" w:rsidRPr="0011275D">
        <w:rPr>
          <w:sz w:val="20"/>
          <w:szCs w:val="20"/>
        </w:rPr>
        <w:t>о образования «</w:t>
      </w:r>
      <w:proofErr w:type="spellStart"/>
      <w:r w:rsidR="0093217E" w:rsidRPr="0011275D">
        <w:rPr>
          <w:sz w:val="20"/>
          <w:szCs w:val="20"/>
        </w:rPr>
        <w:t>Толпаровское</w:t>
      </w:r>
      <w:proofErr w:type="spellEnd"/>
      <w:r w:rsidRPr="0011275D">
        <w:rPr>
          <w:sz w:val="20"/>
          <w:szCs w:val="20"/>
        </w:rPr>
        <w:t xml:space="preserve"> сельское поселение» </w:t>
      </w:r>
    </w:p>
    <w:p w:rsidR="00880F5B" w:rsidRPr="0011275D" w:rsidRDefault="00880F5B" w:rsidP="00880F5B">
      <w:pPr>
        <w:pStyle w:val="a4"/>
        <w:ind w:firstLine="708"/>
        <w:jc w:val="both"/>
        <w:rPr>
          <w:sz w:val="22"/>
          <w:szCs w:val="22"/>
        </w:rPr>
      </w:pPr>
      <w:r w:rsidRPr="0011275D">
        <w:rPr>
          <w:sz w:val="22"/>
          <w:szCs w:val="22"/>
        </w:rPr>
        <w:t xml:space="preserve">В соответствии с пунктом 7 статьи 13, пунктом 3 части 9 статьи 31 Федерального закона от 08.11.2007 </w:t>
      </w:r>
      <w:hyperlink r:id="rId5" w:history="1">
        <w:r w:rsidRPr="0011275D">
          <w:rPr>
            <w:rStyle w:val="a3"/>
            <w:sz w:val="22"/>
            <w:szCs w:val="22"/>
          </w:rPr>
          <w:t>№ 257-ФЗ</w:t>
        </w:r>
      </w:hyperlink>
      <w:r w:rsidRPr="0011275D">
        <w:rPr>
          <w:sz w:val="22"/>
          <w:szCs w:val="22"/>
        </w:rPr>
        <w:t xml:space="preserve"> «Об автомобильных дорогах и о дорожной деятельности </w:t>
      </w:r>
      <w:proofErr w:type="gramStart"/>
      <w:r w:rsidRPr="0011275D">
        <w:rPr>
          <w:sz w:val="22"/>
          <w:szCs w:val="22"/>
        </w:rPr>
        <w:t>в</w:t>
      </w:r>
      <w:proofErr w:type="gramEnd"/>
      <w:r w:rsidRPr="0011275D">
        <w:rPr>
          <w:sz w:val="22"/>
          <w:szCs w:val="22"/>
        </w:rPr>
        <w:t xml:space="preserve">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</w:t>
      </w:r>
      <w:hyperlink r:id="rId6" w:history="1">
        <w:r w:rsidRPr="0011275D">
          <w:rPr>
            <w:rStyle w:val="a3"/>
            <w:sz w:val="22"/>
            <w:szCs w:val="22"/>
          </w:rPr>
          <w:t>№ 934</w:t>
        </w:r>
      </w:hyperlink>
      <w:r w:rsidRPr="0011275D">
        <w:rPr>
          <w:sz w:val="22"/>
          <w:szCs w:val="22"/>
        </w:rPr>
        <w:t xml:space="preserve"> «О возмещении вреда, причиняемого транспортными средствами, осуществляющими перевозки тяжеловесных грузов </w:t>
      </w:r>
      <w:proofErr w:type="gramStart"/>
      <w:r w:rsidRPr="0011275D">
        <w:rPr>
          <w:sz w:val="22"/>
          <w:szCs w:val="22"/>
        </w:rPr>
        <w:t>по</w:t>
      </w:r>
      <w:proofErr w:type="gramEnd"/>
      <w:r w:rsidRPr="0011275D">
        <w:rPr>
          <w:sz w:val="22"/>
          <w:szCs w:val="22"/>
        </w:rPr>
        <w:t xml:space="preserve"> автомобильным дорогам Российской Федерации», руководствуясь статьями 8, 36, 61 </w:t>
      </w:r>
      <w:hyperlink r:id="rId7" w:history="1">
        <w:r w:rsidRPr="0011275D">
          <w:rPr>
            <w:rStyle w:val="a3"/>
            <w:sz w:val="22"/>
            <w:szCs w:val="22"/>
          </w:rPr>
          <w:t>Устава</w:t>
        </w:r>
      </w:hyperlink>
      <w:r w:rsidRPr="0011275D">
        <w:rPr>
          <w:sz w:val="22"/>
          <w:szCs w:val="22"/>
        </w:rPr>
        <w:t xml:space="preserve"> муниципальног</w:t>
      </w:r>
      <w:r w:rsidR="0093217E" w:rsidRPr="0011275D">
        <w:rPr>
          <w:sz w:val="22"/>
          <w:szCs w:val="22"/>
        </w:rPr>
        <w:t>о образования «</w:t>
      </w:r>
      <w:proofErr w:type="spellStart"/>
      <w:r w:rsidR="0093217E" w:rsidRPr="0011275D">
        <w:rPr>
          <w:sz w:val="22"/>
          <w:szCs w:val="22"/>
        </w:rPr>
        <w:t>Толпаровское</w:t>
      </w:r>
      <w:proofErr w:type="spellEnd"/>
      <w:r w:rsidRPr="0011275D">
        <w:rPr>
          <w:sz w:val="22"/>
          <w:szCs w:val="22"/>
        </w:rPr>
        <w:t xml:space="preserve"> сельское поселение», </w:t>
      </w:r>
    </w:p>
    <w:p w:rsidR="0011275D" w:rsidRPr="0011275D" w:rsidRDefault="0093217E" w:rsidP="0011275D">
      <w:pPr>
        <w:pStyle w:val="a4"/>
        <w:rPr>
          <w:sz w:val="22"/>
          <w:szCs w:val="22"/>
        </w:rPr>
      </w:pPr>
      <w:r w:rsidRPr="0011275D">
        <w:rPr>
          <w:sz w:val="22"/>
          <w:szCs w:val="22"/>
        </w:rPr>
        <w:t>ПОСТАНОВЛЯЕТ</w:t>
      </w:r>
      <w:r w:rsidR="00880F5B" w:rsidRPr="0011275D">
        <w:rPr>
          <w:sz w:val="22"/>
          <w:szCs w:val="22"/>
        </w:rPr>
        <w:t>:</w:t>
      </w:r>
    </w:p>
    <w:p w:rsidR="0011275D" w:rsidRPr="0011275D" w:rsidRDefault="00880F5B" w:rsidP="0011275D">
      <w:pPr>
        <w:pStyle w:val="a4"/>
        <w:rPr>
          <w:sz w:val="22"/>
          <w:szCs w:val="22"/>
        </w:rPr>
      </w:pPr>
      <w:r w:rsidRPr="0011275D">
        <w:rPr>
          <w:sz w:val="22"/>
          <w:szCs w:val="22"/>
        </w:rPr>
        <w:t>1. Определять размер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</w:t>
      </w:r>
      <w:proofErr w:type="spellStart"/>
      <w:r w:rsidR="0093217E" w:rsidRPr="0011275D">
        <w:rPr>
          <w:sz w:val="22"/>
          <w:szCs w:val="22"/>
        </w:rPr>
        <w:t>Толпаровское</w:t>
      </w:r>
      <w:proofErr w:type="spellEnd"/>
      <w:r w:rsidRPr="0011275D">
        <w:rPr>
          <w:sz w:val="22"/>
          <w:szCs w:val="22"/>
        </w:rPr>
        <w:t xml:space="preserve"> сельское поселение» согласно приложению к настоящему постановлению. </w:t>
      </w:r>
    </w:p>
    <w:p w:rsidR="00880F5B" w:rsidRPr="0011275D" w:rsidRDefault="00880F5B" w:rsidP="0011275D">
      <w:pPr>
        <w:pStyle w:val="a4"/>
        <w:rPr>
          <w:sz w:val="22"/>
          <w:szCs w:val="22"/>
        </w:rPr>
      </w:pPr>
      <w:r w:rsidRPr="0011275D">
        <w:rPr>
          <w:sz w:val="22"/>
          <w:szCs w:val="22"/>
        </w:rPr>
        <w:t>2. Установить, что:</w:t>
      </w:r>
    </w:p>
    <w:p w:rsidR="00880F5B" w:rsidRPr="0011275D" w:rsidRDefault="00880F5B" w:rsidP="00880F5B">
      <w:pPr>
        <w:pStyle w:val="a4"/>
        <w:jc w:val="both"/>
        <w:rPr>
          <w:sz w:val="22"/>
          <w:szCs w:val="22"/>
        </w:rPr>
      </w:pPr>
      <w:r w:rsidRPr="0011275D">
        <w:rPr>
          <w:sz w:val="22"/>
          <w:szCs w:val="22"/>
        </w:rPr>
        <w:t>1) осуществление расчета, начисления и взимания платы в счет возмещения вреда в отношении участков автомобильных дорог местного значения муниципального образования «</w:t>
      </w:r>
      <w:proofErr w:type="spellStart"/>
      <w:r w:rsidR="0093217E" w:rsidRPr="0011275D">
        <w:rPr>
          <w:sz w:val="22"/>
          <w:szCs w:val="22"/>
        </w:rPr>
        <w:t>Толпаровское</w:t>
      </w:r>
      <w:proofErr w:type="spellEnd"/>
      <w:r w:rsidRPr="0011275D">
        <w:rPr>
          <w:sz w:val="22"/>
          <w:szCs w:val="22"/>
        </w:rPr>
        <w:t xml:space="preserve"> сельское поселение», по которым проходит маршрут движения транспортного средства, осуществляющего перевозки тяжеловесных грузов, организуется А</w:t>
      </w:r>
      <w:r w:rsidR="0011275D" w:rsidRPr="0011275D">
        <w:rPr>
          <w:sz w:val="22"/>
          <w:szCs w:val="22"/>
        </w:rPr>
        <w:t xml:space="preserve">дминистрацией </w:t>
      </w:r>
      <w:proofErr w:type="spellStart"/>
      <w:r w:rsidR="0011275D" w:rsidRPr="0011275D">
        <w:rPr>
          <w:sz w:val="22"/>
          <w:szCs w:val="22"/>
        </w:rPr>
        <w:t>Толпаровского</w:t>
      </w:r>
      <w:proofErr w:type="spellEnd"/>
      <w:r w:rsidRPr="0011275D">
        <w:rPr>
          <w:sz w:val="22"/>
          <w:szCs w:val="22"/>
        </w:rPr>
        <w:t xml:space="preserve"> сельского поселения;</w:t>
      </w:r>
    </w:p>
    <w:p w:rsidR="00880F5B" w:rsidRPr="0011275D" w:rsidRDefault="00880F5B" w:rsidP="00880F5B">
      <w:pPr>
        <w:pStyle w:val="a4"/>
        <w:jc w:val="both"/>
        <w:rPr>
          <w:sz w:val="22"/>
          <w:szCs w:val="22"/>
        </w:rPr>
      </w:pPr>
      <w:r w:rsidRPr="0011275D">
        <w:rPr>
          <w:sz w:val="22"/>
          <w:szCs w:val="22"/>
        </w:rPr>
        <w:t xml:space="preserve">2) средства, полученные в качестве платежей в счет возмещения вреда, подлежат зачислению в </w:t>
      </w:r>
      <w:r w:rsidR="0011275D" w:rsidRPr="0011275D">
        <w:rPr>
          <w:sz w:val="22"/>
          <w:szCs w:val="22"/>
        </w:rPr>
        <w:t xml:space="preserve">доход бюджета </w:t>
      </w:r>
      <w:proofErr w:type="spellStart"/>
      <w:r w:rsidR="0011275D" w:rsidRPr="0011275D">
        <w:rPr>
          <w:sz w:val="22"/>
          <w:szCs w:val="22"/>
        </w:rPr>
        <w:t>Толпаровского</w:t>
      </w:r>
      <w:proofErr w:type="spellEnd"/>
      <w:r w:rsidRPr="0011275D">
        <w:rPr>
          <w:sz w:val="22"/>
          <w:szCs w:val="22"/>
        </w:rPr>
        <w:t xml:space="preserve"> сельского поселения, если иное не установлено законодательством Российской Федерации.</w:t>
      </w:r>
    </w:p>
    <w:p w:rsidR="00880F5B" w:rsidRPr="0011275D" w:rsidRDefault="00880F5B" w:rsidP="00880F5B">
      <w:pPr>
        <w:pStyle w:val="a4"/>
        <w:ind w:firstLine="708"/>
        <w:jc w:val="both"/>
        <w:rPr>
          <w:sz w:val="22"/>
          <w:szCs w:val="22"/>
        </w:rPr>
      </w:pPr>
      <w:r w:rsidRPr="0011275D">
        <w:rPr>
          <w:sz w:val="22"/>
          <w:szCs w:val="22"/>
        </w:rPr>
        <w:t>3. Настоящее постановление подлежит официальному обнародованию.</w:t>
      </w:r>
    </w:p>
    <w:p w:rsidR="00880F5B" w:rsidRDefault="00880F5B" w:rsidP="00880F5B">
      <w:pPr>
        <w:pStyle w:val="a4"/>
        <w:ind w:firstLine="708"/>
        <w:jc w:val="both"/>
        <w:rPr>
          <w:sz w:val="22"/>
          <w:szCs w:val="22"/>
        </w:rPr>
      </w:pPr>
      <w:r w:rsidRPr="0011275D">
        <w:rPr>
          <w:sz w:val="22"/>
          <w:szCs w:val="22"/>
        </w:rPr>
        <w:t xml:space="preserve">4. </w:t>
      </w:r>
      <w:proofErr w:type="gramStart"/>
      <w:r w:rsidRPr="0011275D">
        <w:rPr>
          <w:sz w:val="22"/>
          <w:szCs w:val="22"/>
        </w:rPr>
        <w:t>Контроль за</w:t>
      </w:r>
      <w:proofErr w:type="gramEnd"/>
      <w:r w:rsidRPr="0011275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11275D" w:rsidRPr="0011275D" w:rsidRDefault="0011275D" w:rsidP="00880F5B">
      <w:pPr>
        <w:pStyle w:val="a4"/>
        <w:ind w:firstLine="708"/>
        <w:jc w:val="both"/>
        <w:rPr>
          <w:sz w:val="22"/>
          <w:szCs w:val="22"/>
        </w:rPr>
      </w:pPr>
    </w:p>
    <w:p w:rsidR="0011275D" w:rsidRPr="0011275D" w:rsidRDefault="0011275D" w:rsidP="0011275D">
      <w:pPr>
        <w:rPr>
          <w:sz w:val="22"/>
          <w:szCs w:val="22"/>
        </w:rPr>
      </w:pPr>
      <w:r w:rsidRPr="0011275D">
        <w:rPr>
          <w:sz w:val="22"/>
          <w:szCs w:val="22"/>
        </w:rPr>
        <w:t xml:space="preserve">Глава поселения </w:t>
      </w:r>
    </w:p>
    <w:p w:rsidR="00880F5B" w:rsidRPr="0011275D" w:rsidRDefault="0011275D" w:rsidP="0011275D">
      <w:pPr>
        <w:rPr>
          <w:sz w:val="22"/>
          <w:szCs w:val="22"/>
        </w:rPr>
      </w:pPr>
      <w:r w:rsidRPr="0011275D">
        <w:rPr>
          <w:sz w:val="22"/>
          <w:szCs w:val="22"/>
        </w:rPr>
        <w:t>( Глава админи</w:t>
      </w:r>
      <w:r>
        <w:rPr>
          <w:sz w:val="22"/>
          <w:szCs w:val="22"/>
        </w:rPr>
        <w:t>страции)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В.Т. Власенко</w:t>
      </w:r>
    </w:p>
    <w:p w:rsidR="00880F5B" w:rsidRDefault="00880F5B" w:rsidP="00880F5B">
      <w:pPr>
        <w:jc w:val="right"/>
        <w:rPr>
          <w:sz w:val="20"/>
          <w:szCs w:val="20"/>
        </w:rPr>
      </w:pPr>
      <w:r>
        <w:lastRenderedPageBreak/>
        <w:t> </w:t>
      </w:r>
      <w:r>
        <w:rPr>
          <w:bCs/>
          <w:sz w:val="20"/>
          <w:szCs w:val="20"/>
        </w:rPr>
        <w:t>Приложение к постановлению</w:t>
      </w:r>
    </w:p>
    <w:p w:rsidR="00880F5B" w:rsidRDefault="00880F5B" w:rsidP="00880F5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11275D">
        <w:rPr>
          <w:bCs/>
          <w:sz w:val="20"/>
          <w:szCs w:val="20"/>
        </w:rPr>
        <w:t xml:space="preserve">Администрации </w:t>
      </w:r>
      <w:proofErr w:type="spellStart"/>
      <w:r w:rsidR="0011275D">
        <w:rPr>
          <w:bCs/>
          <w:sz w:val="20"/>
          <w:szCs w:val="20"/>
        </w:rPr>
        <w:t>Толпаровского</w:t>
      </w:r>
      <w:proofErr w:type="spellEnd"/>
    </w:p>
    <w:p w:rsidR="00880F5B" w:rsidRDefault="00880F5B" w:rsidP="00880F5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сельского поселения</w:t>
      </w:r>
    </w:p>
    <w:p w:rsidR="00880F5B" w:rsidRDefault="0011275D" w:rsidP="00880F5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31.10</w:t>
      </w:r>
      <w:r w:rsidR="00880F5B">
        <w:rPr>
          <w:bCs/>
          <w:sz w:val="20"/>
          <w:szCs w:val="20"/>
        </w:rPr>
        <w:t xml:space="preserve">.2012г. № </w:t>
      </w:r>
      <w:r w:rsidR="008A5735">
        <w:rPr>
          <w:bCs/>
          <w:sz w:val="20"/>
          <w:szCs w:val="20"/>
        </w:rPr>
        <w:t>19</w:t>
      </w:r>
      <w:bookmarkStart w:id="0" w:name="_GoBack"/>
      <w:bookmarkEnd w:id="0"/>
    </w:p>
    <w:p w:rsidR="00880F5B" w:rsidRDefault="00880F5B" w:rsidP="00880F5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</w:t>
      </w:r>
      <w:r w:rsidR="0011275D">
        <w:rPr>
          <w:sz w:val="24"/>
          <w:szCs w:val="24"/>
        </w:rPr>
        <w:t>о образования «</w:t>
      </w:r>
      <w:proofErr w:type="spellStart"/>
      <w:r w:rsidR="0011275D"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880F5B" w:rsidRDefault="00880F5B" w:rsidP="00880F5B">
      <w:pPr>
        <w:jc w:val="both"/>
      </w:pPr>
      <w:r>
        <w:rPr>
          <w:b/>
          <w:bCs/>
        </w:rPr>
        <w:t>Таблица 1</w:t>
      </w:r>
      <w:r>
        <w:t xml:space="preserve"> </w:t>
      </w:r>
      <w:r>
        <w:br/>
        <w:t xml:space="preserve">Размер вреда при превышении значения предельно допустимой массы 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879"/>
        <w:gridCol w:w="2892"/>
      </w:tblGrid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допустимой массы транспортного средства </w:t>
            </w:r>
            <w:r>
              <w:rPr>
                <w:sz w:val="20"/>
                <w:szCs w:val="20"/>
              </w:rPr>
              <w:br/>
              <w:t xml:space="preserve">(тонн)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</w:t>
            </w:r>
            <w:r>
              <w:rPr>
                <w:sz w:val="20"/>
                <w:szCs w:val="20"/>
              </w:rPr>
              <w:br/>
              <w:t xml:space="preserve">(рублей на 100 км) 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До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240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5 до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285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7 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395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10 до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550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15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760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20 до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1 035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25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1 365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30 до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1 730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35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2 155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40 до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2 670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45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3 255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 xml:space="preserve">по отдельному расчету* </w:t>
            </w:r>
          </w:p>
        </w:tc>
      </w:tr>
    </w:tbl>
    <w:p w:rsidR="00880F5B" w:rsidRDefault="00880F5B" w:rsidP="00880F5B">
      <w:pPr>
        <w:spacing w:before="100" w:beforeAutospacing="1" w:after="240"/>
        <w:jc w:val="both"/>
      </w:pPr>
      <w:r>
        <w:t xml:space="preserve">*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значения предельно допустимой массы транспортного средства.</w:t>
      </w:r>
    </w:p>
    <w:p w:rsidR="00880F5B" w:rsidRDefault="00880F5B" w:rsidP="00880F5B">
      <w:pPr>
        <w:jc w:val="both"/>
      </w:pPr>
      <w:r>
        <w:br/>
      </w:r>
      <w:r>
        <w:rPr>
          <w:b/>
          <w:bCs/>
        </w:rPr>
        <w:t>Таблица 2</w:t>
      </w:r>
      <w:r>
        <w:t xml:space="preserve"> </w:t>
      </w:r>
    </w:p>
    <w:p w:rsidR="00880F5B" w:rsidRDefault="00880F5B" w:rsidP="00880F5B">
      <w:pPr>
        <w:jc w:val="both"/>
      </w:pPr>
      <w:r>
        <w:t xml:space="preserve">Размер вреда при превышении значений предельно допустимых </w:t>
      </w:r>
      <w:r>
        <w:br/>
        <w:t xml:space="preserve">осевых нагрузок на каждую ось 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7"/>
        <w:gridCol w:w="1709"/>
        <w:gridCol w:w="1727"/>
        <w:gridCol w:w="5552"/>
      </w:tblGrid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</w:t>
            </w:r>
            <w:r>
              <w:rPr>
                <w:sz w:val="20"/>
                <w:szCs w:val="20"/>
              </w:rPr>
              <w:br/>
              <w:t xml:space="preserve">допустимых осевых </w:t>
            </w:r>
            <w:r>
              <w:rPr>
                <w:sz w:val="20"/>
                <w:szCs w:val="20"/>
              </w:rPr>
              <w:br/>
              <w:t xml:space="preserve">нагрузок на ось </w:t>
            </w:r>
            <w:r>
              <w:rPr>
                <w:sz w:val="20"/>
                <w:szCs w:val="20"/>
              </w:rPr>
              <w:br/>
              <w:t xml:space="preserve">транспортного </w:t>
            </w:r>
            <w:r>
              <w:rPr>
                <w:sz w:val="20"/>
                <w:szCs w:val="20"/>
              </w:rPr>
              <w:br/>
              <w:t>средства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вреда (рублей на 100 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880F5B" w:rsidRDefault="00880F5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 на 100 км)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5 260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7 710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10 960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15 190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21 260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50 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5 215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27 330</w:t>
            </w:r>
          </w:p>
        </w:tc>
      </w:tr>
      <w:tr w:rsidR="00880F5B" w:rsidTr="00880F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  <w:jc w:val="center"/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F5B" w:rsidRDefault="00880F5B">
            <w:pPr>
              <w:pStyle w:val="a4"/>
            </w:pPr>
            <w:r>
              <w:rPr>
                <w:sz w:val="27"/>
                <w:szCs w:val="27"/>
              </w:rPr>
              <w:t xml:space="preserve">по отдельному расчету* </w:t>
            </w:r>
          </w:p>
        </w:tc>
      </w:tr>
    </w:tbl>
    <w:p w:rsidR="00880F5B" w:rsidRDefault="00880F5B" w:rsidP="00880F5B">
      <w:pPr>
        <w:spacing w:before="100" w:beforeAutospacing="1" w:after="100" w:afterAutospacing="1"/>
        <w:jc w:val="both"/>
      </w:pPr>
      <w:r>
        <w:t xml:space="preserve">*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значений предельно допустимых осевых нагрузок на каждую ось транспортного средства.</w:t>
      </w:r>
    </w:p>
    <w:p w:rsidR="00880F5B" w:rsidRDefault="00880F5B" w:rsidP="00880F5B">
      <w:pPr>
        <w:spacing w:before="100" w:beforeAutospacing="1" w:after="100" w:afterAutospacing="1"/>
        <w:ind w:left="360"/>
        <w:jc w:val="both"/>
      </w:pPr>
      <w:r>
        <w:t xml:space="preserve"> </w:t>
      </w:r>
      <w:r>
        <w:br/>
      </w:r>
    </w:p>
    <w:p w:rsidR="00880F5B" w:rsidRDefault="00880F5B" w:rsidP="00880F5B"/>
    <w:p w:rsidR="00DA6FA7" w:rsidRPr="00880F5B" w:rsidRDefault="00DA6FA7" w:rsidP="00880F5B"/>
    <w:sectPr w:rsidR="00DA6FA7" w:rsidRPr="0088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5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275D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0F5B"/>
    <w:rsid w:val="0088297F"/>
    <w:rsid w:val="008A5735"/>
    <w:rsid w:val="00913296"/>
    <w:rsid w:val="0093217E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80F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80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0F5B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880F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80F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80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0F5B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880F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13cba203-1852-4803-a5c3-b1af5d479a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b7874a73-eea0-43ad-81a5-bac92536c604" TargetMode="External"/><Relationship Id="rId5" Type="http://schemas.openxmlformats.org/officeDocument/2006/relationships/hyperlink" Target="http://zakon.scli.ru/ru/legal_texts/act_municipal_education/index.php?do4=document&amp;id4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2012-10-26T08:36:00Z</dcterms:created>
  <dcterms:modified xsi:type="dcterms:W3CDTF">2012-11-02T11:11:00Z</dcterms:modified>
</cp:coreProperties>
</file>