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1C" w:rsidRPr="0059633C" w:rsidRDefault="0029661C" w:rsidP="0029661C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29661C" w:rsidRPr="0059633C" w:rsidRDefault="0029661C" w:rsidP="0029661C">
      <w:pPr>
        <w:jc w:val="center"/>
        <w:rPr>
          <w:b/>
          <w:sz w:val="22"/>
          <w:szCs w:val="22"/>
        </w:rPr>
      </w:pPr>
    </w:p>
    <w:p w:rsidR="0029661C" w:rsidRPr="0059633C" w:rsidRDefault="0029661C" w:rsidP="0029661C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29661C" w:rsidRPr="009457B1" w:rsidRDefault="0029661C" w:rsidP="0029661C">
      <w:pPr>
        <w:shd w:val="clear" w:color="auto" w:fill="FFFFFF"/>
        <w:jc w:val="center"/>
      </w:pPr>
    </w:p>
    <w:p w:rsidR="0029661C" w:rsidRPr="009457B1" w:rsidRDefault="0029661C" w:rsidP="0029661C">
      <w:pPr>
        <w:shd w:val="clear" w:color="auto" w:fill="FFFFFF"/>
      </w:pPr>
      <w:r>
        <w:t>28.06.2018</w:t>
      </w:r>
      <w:r w:rsidRPr="009457B1">
        <w:t xml:space="preserve">                                                                                       </w:t>
      </w:r>
      <w:r>
        <w:t xml:space="preserve">           </w:t>
      </w:r>
      <w:r w:rsidRPr="009457B1">
        <w:t xml:space="preserve">    №  </w:t>
      </w:r>
      <w:r>
        <w:t>23</w:t>
      </w:r>
    </w:p>
    <w:p w:rsidR="0029661C" w:rsidRDefault="0029661C" w:rsidP="0029661C">
      <w:pPr>
        <w:tabs>
          <w:tab w:val="left" w:pos="5880"/>
        </w:tabs>
      </w:pPr>
      <w:r w:rsidRPr="009457B1">
        <w:t xml:space="preserve"> </w:t>
      </w:r>
    </w:p>
    <w:p w:rsidR="0029661C" w:rsidRPr="009457B1" w:rsidRDefault="0029661C" w:rsidP="0029661C">
      <w:pPr>
        <w:tabs>
          <w:tab w:val="left" w:pos="5880"/>
        </w:tabs>
      </w:pPr>
      <w:r>
        <w:t xml:space="preserve">                                                               п. Киевский </w:t>
      </w:r>
    </w:p>
    <w:p w:rsidR="0029661C" w:rsidRPr="009457B1" w:rsidRDefault="0029661C" w:rsidP="0029661C"/>
    <w:p w:rsidR="0029661C" w:rsidRDefault="0029661C" w:rsidP="0029661C">
      <w:pPr>
        <w:spacing w:after="1" w:line="240" w:lineRule="atLeast"/>
        <w:jc w:val="center"/>
      </w:pPr>
      <w:r>
        <w:rPr>
          <w:b/>
        </w:rPr>
        <w:t>О ПОРЯДКЕ И ПЕРЕЧНЕ СЛУЧАЕВ ОКАЗАНИЯ НА БЕЗВОЗВРАТНОЙ ОСНОВЕ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 xml:space="preserve">ЗА СЧЕТ СРЕДСТВ МЕСТНОГО БЮДЖЕТА </w:t>
      </w:r>
      <w:r>
        <w:rPr>
          <w:b/>
        </w:rPr>
        <w:t>МУНИЦИПАЛЬНОГО ОБРАЗОВАНИЯ ТОЛПАРОВСКОЕ СЕЛЬСКОЕ ПОСЕЛЕНИЕ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ДОПОЛНИТЕЛЬНОЙ ФИНАНСОВОЙ ПОМОЩИ ПРИ ВОЗНИКНОВЕНИИ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НЕОТЛОЖНОЙ НЕОБХОДИМОСТИ В ПРОВЕДЕНИИ КАПИТАЛЬНОГО РЕМОНТА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ОБЩЕГО ИМУЩЕСТВА В МНОГОКВАРТИРНЫХ ДОМАХ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9.3 части 1 статьи 14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</w:t>
      </w:r>
      <w:r>
        <w:t>о кодекса Российской Федерации</w:t>
      </w:r>
    </w:p>
    <w:p w:rsidR="0029661C" w:rsidRDefault="0029661C" w:rsidP="0029661C">
      <w:pPr>
        <w:spacing w:after="1" w:line="240" w:lineRule="atLeast"/>
        <w:jc w:val="both"/>
      </w:pPr>
      <w:r>
        <w:t>ПОСТАНОВЛЯЮ</w:t>
      </w:r>
      <w:r>
        <w:t>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и перечень случаев оказания на безвозвратной основе за счет средств местного бюджета </w:t>
      </w:r>
      <w:r>
        <w:t xml:space="preserve">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</w:t>
      </w:r>
      <w: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2. Настоящее постановление подлежит официальному </w:t>
      </w:r>
      <w:r>
        <w:t>обнародованию</w:t>
      </w:r>
      <w:r>
        <w:t xml:space="preserve"> и размещению на официальном сайте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3. Контроль за исполнением настоящего постановления возложить на </w:t>
      </w:r>
      <w:r>
        <w:t>специалиста 1 категории(финансиста)</w:t>
      </w:r>
    </w:p>
    <w:p w:rsidR="0029661C" w:rsidRPr="00041173" w:rsidRDefault="0029661C" w:rsidP="0029661C">
      <w:pPr>
        <w:ind w:right="-1"/>
        <w:jc w:val="center"/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  <w:r w:rsidRPr="00184BE3">
        <w:rPr>
          <w:sz w:val="28"/>
          <w:szCs w:val="28"/>
        </w:rPr>
        <w:t xml:space="preserve">Глава </w:t>
      </w:r>
      <w:proofErr w:type="spellStart"/>
      <w:r w:rsidRPr="00184BE3">
        <w:rPr>
          <w:sz w:val="28"/>
          <w:szCs w:val="28"/>
        </w:rPr>
        <w:t>Толпаровского</w:t>
      </w:r>
      <w:proofErr w:type="spellEnd"/>
      <w:r w:rsidRPr="00184BE3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</w:t>
      </w:r>
      <w:r w:rsidRPr="00184BE3">
        <w:rPr>
          <w:sz w:val="28"/>
          <w:szCs w:val="28"/>
        </w:rPr>
        <w:t xml:space="preserve">       А.И. Романов </w:t>
      </w: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spacing w:after="1" w:line="240" w:lineRule="atLeast"/>
        <w:jc w:val="right"/>
        <w:outlineLvl w:val="0"/>
      </w:pPr>
      <w:r>
        <w:t>Приложение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right"/>
      </w:pPr>
      <w:r>
        <w:t>Утвержден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постановлением</w:t>
      </w:r>
      <w:proofErr w:type="gramEnd"/>
    </w:p>
    <w:p w:rsidR="0029661C" w:rsidRDefault="0029661C" w:rsidP="0029661C">
      <w:pPr>
        <w:spacing w:after="1" w:line="240" w:lineRule="atLeast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сельского</w:t>
      </w:r>
      <w:proofErr w:type="gramEnd"/>
      <w:r>
        <w:t xml:space="preserve"> поселения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от</w:t>
      </w:r>
      <w:proofErr w:type="gramEnd"/>
      <w:r>
        <w:t xml:space="preserve"> </w:t>
      </w:r>
      <w:r>
        <w:t>28.06..2018 N 23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</w:pPr>
      <w:bookmarkStart w:id="0" w:name="P33"/>
      <w:bookmarkEnd w:id="0"/>
      <w:r>
        <w:rPr>
          <w:b/>
        </w:rPr>
        <w:t>ПОРЯДОК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И ПЕРЕЧЕНЬ СЛУЧАЕВ ОКАЗАНИЯ НА БЕЗВОЗВРАТНОЙ ОСНОВЕ ЗА СЧЕТ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СРЕДСТВ МЕСТНОГО БЮДЖЕТА МУНИЦИПАЛЬНОГО ОБРАЗОВАНИЯ ТОЛПАРОВСКОЕ СЕЛЬСКОЕ ПОСЕЛЕНИЕ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ДОПОЛНИТЕЛЬНОЙ ФИНАНСОВОЙ ПОМОЩИ ПРИ ВОЗНИКНОВЕНИИ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НЕОТЛОЖНОЙ НЕОБХОДИМОСТИ В ПРОВЕДЕНИИ КАПИТАЛЬНОГО</w:t>
      </w:r>
    </w:p>
    <w:p w:rsidR="0029661C" w:rsidRDefault="0029661C" w:rsidP="0029661C">
      <w:pPr>
        <w:spacing w:after="1" w:line="240" w:lineRule="atLeast"/>
        <w:jc w:val="center"/>
      </w:pPr>
      <w:r>
        <w:rPr>
          <w:b/>
        </w:rPr>
        <w:t>РЕМОНТА ОБЩЕГО ИМУЩЕСТВА В МНОГОКВАРТИРНЫХ ДОМАХ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bookmarkStart w:id="1" w:name="P40"/>
      <w:bookmarkEnd w:id="1"/>
      <w:r>
        <w:t xml:space="preserve">1. Настоящий Порядок устанавливает порядок оказания на безвозвратной основе за счет средств местного бюджета </w:t>
      </w:r>
      <w:r>
        <w:t xml:space="preserve">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</w:t>
      </w:r>
      <w:proofErr w:type="gramStart"/>
      <w:r>
        <w:t xml:space="preserve">поселение </w:t>
      </w:r>
      <w:r>
        <w:t xml:space="preserve"> дополнительной</w:t>
      </w:r>
      <w:proofErr w:type="gramEnd"/>
      <w:r>
        <w:t xml:space="preserve">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t>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1.1</w:t>
      </w:r>
      <w:proofErr w:type="gramStart"/>
      <w:r>
        <w:t>. аварий</w:t>
      </w:r>
      <w:proofErr w:type="gramEnd"/>
      <w:r>
        <w:t>, иных чрезвычайных ситуаций природного или техногенного характера;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1.2</w:t>
      </w:r>
      <w:proofErr w:type="gramStart"/>
      <w:r>
        <w:t>. актов</w:t>
      </w:r>
      <w:proofErr w:type="gramEnd"/>
      <w:r>
        <w:t xml:space="preserve"> терроризма и экстремизма;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1.3</w:t>
      </w:r>
      <w:proofErr w:type="gramStart"/>
      <w:r>
        <w:t>. обрушения</w:t>
      </w:r>
      <w:proofErr w:type="gramEnd"/>
      <w:r>
        <w:t xml:space="preserve"> несущих ограждающих конструкций, которые могут повлечь потерю работоспособности здания многоквартирного дома;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1.4</w:t>
      </w:r>
      <w:proofErr w:type="gramStart"/>
      <w:r>
        <w:t>. разрушения</w:t>
      </w:r>
      <w:proofErr w:type="gramEnd"/>
      <w:r>
        <w:t xml:space="preserve">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2" w:name="P45"/>
      <w:bookmarkEnd w:id="2"/>
      <w:r>
        <w:t xml:space="preserve">2. Капитальный ремонт многоквартирного дома в случаях,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3" w:name="P46"/>
      <w:bookmarkEnd w:id="3"/>
      <w:r>
        <w:t xml:space="preserve">3. 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</w:t>
      </w:r>
      <w:r>
        <w:t xml:space="preserve"> </w:t>
      </w:r>
      <w: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 (далее - Решение), принимается Администрацией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t xml:space="preserve"> (далее - Администрация) в форме протокола комиссии по предупреждению и ликвидации чрезвычайной ситуации (ЧС) и обеспечению пожарной безопасности </w:t>
      </w:r>
      <w:proofErr w:type="spellStart"/>
      <w:r>
        <w:t>Толпаровского</w:t>
      </w:r>
      <w:proofErr w:type="spellEnd"/>
      <w:r>
        <w:t xml:space="preserve"> сельского поселения (далее - Комиссия).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lastRenderedPageBreak/>
        <w:t xml:space="preserve">4. Решение принимается на основании документов,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4" w:name="P48"/>
      <w:bookmarkEnd w:id="4"/>
      <w: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5.2. Акт обследования многоквартирного дома, поврежденного в результате ситуаций,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>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5.4. 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6. Документы, указанные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7. 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Порядка, в пределах видов ремонта, установленных </w:t>
      </w:r>
      <w:hyperlink r:id="rId7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статей 10</w:t>
        </w:r>
      </w:hyperlink>
      <w:r>
        <w:t xml:space="preserve"> Закона Томской области от 07.06.2013 N 116-ОЗ "Об организации проведения капитального ремонта общего </w:t>
      </w:r>
      <w:r>
        <w:lastRenderedPageBreak/>
        <w:t xml:space="preserve">имущества в многоквартирных домах на территории Томской области" с учетом особенностей,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8. Комиссия в день принятия решения уведомляет заявителя о принятом Решении.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9. В течение 3-х рабочих дней со дня принятия Решения Администрация заключает с Заявителем </w:t>
      </w:r>
      <w:hyperlink w:anchor="P89" w:history="1">
        <w:r>
          <w:rPr>
            <w:color w:val="0000FF"/>
          </w:rPr>
          <w:t>соглашение</w:t>
        </w:r>
      </w:hyperlink>
      <w:r>
        <w:t xml:space="preserve"> о предоставлении субсидии в целях оказания финансовой помощи при возникновении неотложной необходимости в проведении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10. Заявитель выступает заказчиком работ и проводит капитальный ремонт за счет собственных средств в соответствии с согласованной проектно-сметной документацией, указанной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5" w:name="P59"/>
      <w:bookmarkEnd w:id="5"/>
      <w: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11.1. Заявление в свободной форме о выделении субсидии, подписанное Заявителем.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в случае, если для выполнения работ привлекались подрядные организации.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Управлением городского хозяйства Администрации городского округа Стрежевой.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12. В течение 10 рабочих дней со дня предоставления документов, указанных в </w:t>
      </w:r>
      <w:hyperlink w:anchor="P59" w:history="1">
        <w:r>
          <w:rPr>
            <w:color w:val="0000FF"/>
          </w:rPr>
          <w:t>пункте 11</w:t>
        </w:r>
      </w:hyperlink>
      <w: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Заявителя, открытый </w:t>
      </w:r>
      <w:r>
        <w:lastRenderedPageBreak/>
        <w:t>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13. 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>
          <w:rPr>
            <w:color w:val="0000FF"/>
          </w:rPr>
          <w:t>пунктом 11</w:t>
        </w:r>
      </w:hyperlink>
      <w: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16. Администрация и Ревизионная комиссия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</w:t>
      </w:r>
      <w:r>
        <w:t xml:space="preserve"> осуществляют обязательную проверку соблюдения Заявителем - получателем денежных средств условий настоящего Порядка.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6" w:name="P73"/>
      <w:bookmarkEnd w:id="6"/>
      <w:r>
        <w:t>18. Решение о возврате денежных средств принимает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19. В случае невозврата денежных средств в течение срока, установленного </w:t>
      </w:r>
      <w:hyperlink w:anchor="P73" w:history="1">
        <w:r>
          <w:rPr>
            <w:color w:val="0000FF"/>
          </w:rPr>
          <w:t>пунктом 18</w:t>
        </w:r>
      </w:hyperlink>
      <w: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D746B0" w:rsidRDefault="00D746B0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right"/>
        <w:outlineLvl w:val="1"/>
      </w:pPr>
      <w:r>
        <w:lastRenderedPageBreak/>
        <w:t>Приложение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и</w:t>
      </w:r>
      <w:proofErr w:type="gramEnd"/>
      <w:r>
        <w:t xml:space="preserve"> перечню случаев оказания на безвозвратной основе за счет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средств</w:t>
      </w:r>
      <w:proofErr w:type="gramEnd"/>
      <w:r>
        <w:t xml:space="preserve"> местного бюджета дополнительной финансовой помощи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при</w:t>
      </w:r>
      <w:proofErr w:type="gramEnd"/>
      <w:r>
        <w:t xml:space="preserve"> возникновении неотложной необходимости в проведении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капитального</w:t>
      </w:r>
      <w:proofErr w:type="gramEnd"/>
      <w:r>
        <w:t xml:space="preserve"> ремонта общего имущества в многоквартирных</w:t>
      </w:r>
    </w:p>
    <w:p w:rsidR="0029661C" w:rsidRDefault="0029661C" w:rsidP="0029661C">
      <w:pPr>
        <w:spacing w:after="1" w:line="240" w:lineRule="atLeast"/>
        <w:jc w:val="right"/>
      </w:pPr>
      <w:proofErr w:type="gramStart"/>
      <w:r>
        <w:t>домах</w:t>
      </w:r>
      <w:proofErr w:type="gramEnd"/>
      <w:r>
        <w:t>, утвержденному постановлением Администрации</w:t>
      </w:r>
    </w:p>
    <w:p w:rsidR="0029661C" w:rsidRDefault="00D746B0" w:rsidP="0029661C">
      <w:pPr>
        <w:spacing w:after="1" w:line="240" w:lineRule="atLeast"/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 от 28.06.2018 N 23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</w:pPr>
      <w:bookmarkStart w:id="7" w:name="P89"/>
      <w:bookmarkEnd w:id="7"/>
      <w:r>
        <w:t>Соглашение N</w:t>
      </w:r>
    </w:p>
    <w:p w:rsidR="0029661C" w:rsidRDefault="0029661C" w:rsidP="0029661C">
      <w:pPr>
        <w:spacing w:after="1" w:line="240" w:lineRule="atLeast"/>
        <w:jc w:val="center"/>
      </w:pPr>
      <w:proofErr w:type="gramStart"/>
      <w:r>
        <w:t>о</w:t>
      </w:r>
      <w:proofErr w:type="gramEnd"/>
      <w:r>
        <w:t xml:space="preserve"> предоставлении субсидии в целях оказания финансовой</w:t>
      </w:r>
    </w:p>
    <w:p w:rsidR="0029661C" w:rsidRDefault="0029661C" w:rsidP="0029661C">
      <w:pPr>
        <w:spacing w:after="1" w:line="240" w:lineRule="atLeast"/>
        <w:jc w:val="center"/>
      </w:pPr>
      <w:proofErr w:type="gramStart"/>
      <w:r>
        <w:t>помощи</w:t>
      </w:r>
      <w:proofErr w:type="gramEnd"/>
      <w:r>
        <w:t xml:space="preserve"> при возникновении неотложной необходимости</w:t>
      </w:r>
    </w:p>
    <w:p w:rsidR="0029661C" w:rsidRDefault="0029661C" w:rsidP="0029661C">
      <w:pPr>
        <w:spacing w:after="1" w:line="240" w:lineRule="atLeast"/>
        <w:jc w:val="center"/>
      </w:pPr>
      <w:proofErr w:type="gramStart"/>
      <w:r>
        <w:t>в</w:t>
      </w:r>
      <w:proofErr w:type="gramEnd"/>
      <w:r>
        <w:t xml:space="preserve"> проведении капитального ремонта общего</w:t>
      </w:r>
    </w:p>
    <w:p w:rsidR="0029661C" w:rsidRDefault="0029661C" w:rsidP="0029661C">
      <w:pPr>
        <w:spacing w:after="1" w:line="240" w:lineRule="atLeast"/>
        <w:jc w:val="center"/>
      </w:pPr>
      <w:proofErr w:type="gramStart"/>
      <w:r>
        <w:t>имущества</w:t>
      </w:r>
      <w:proofErr w:type="gramEnd"/>
      <w:r>
        <w:t xml:space="preserve"> в многоквартирных домах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г. Стрежевой                                              ____________ 2018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  <w:r>
        <w:t xml:space="preserve">Муниципальное образование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>
        <w:t xml:space="preserve">, представленное Муниципальным казенным учреждением Администрация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</w:t>
      </w:r>
      <w:r>
        <w:t xml:space="preserve">, в лице </w:t>
      </w:r>
      <w:r w:rsidR="00D746B0">
        <w:t>Главы поселения Романова Александра Ивановича</w:t>
      </w:r>
      <w:r>
        <w:t xml:space="preserve">, действующего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1" w:history="1">
        <w:r>
          <w:rPr>
            <w:color w:val="0000FF"/>
          </w:rPr>
          <w:t>Устава</w:t>
        </w:r>
      </w:hyperlink>
      <w:r>
        <w:t xml:space="preserve">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>
        <w:t xml:space="preserve">, решения Муниципальной избирательной комиссии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 </w:t>
      </w:r>
      <w:r>
        <w:t xml:space="preserve"> от </w:t>
      </w:r>
      <w:r w:rsidR="00D746B0">
        <w:t xml:space="preserve">15.09.2014 </w:t>
      </w:r>
      <w:r>
        <w:t>N 30, именуемое в дальнейшем "Администрация", с одной стороны,</w:t>
      </w:r>
    </w:p>
    <w:p w:rsidR="0029661C" w:rsidRDefault="0029661C" w:rsidP="0029661C">
      <w:pPr>
        <w:spacing w:before="240" w:after="1" w:line="240" w:lineRule="atLeast"/>
        <w:jc w:val="both"/>
      </w:pPr>
      <w:proofErr w:type="gramStart"/>
      <w:r>
        <w:t>и</w:t>
      </w:r>
      <w:proofErr w:type="gramEnd"/>
      <w:r>
        <w:t xml:space="preserve"> _____________________ (ИНН) в лице ________________________________, действующего на основании ___________________________________, именуемое в дальнейшем "Получатель субсидии", с другой стороны, именуемые вместе "Стороны", заключили настоящее соглашение о предоставлении субсидии (далее - Соглашение) о нижеследующем: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1. Общие положения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 xml:space="preserve">1.1. 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</w:t>
      </w:r>
      <w:r>
        <w:t xml:space="preserve"> от _____________ N _____ (далее - Порядок).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2. Предмет Соглашения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bookmarkStart w:id="8" w:name="P106"/>
      <w:bookmarkEnd w:id="8"/>
      <w:r>
        <w:t xml:space="preserve">2.1. 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</w:t>
      </w:r>
      <w:r>
        <w:t xml:space="preserve"> _______________________ 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</w:t>
      </w:r>
      <w:r>
        <w:lastRenderedPageBreak/>
        <w:t>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2.2. Размер субсидии, предоставляемой Получателю субсидии, составляет ________________ (___________________) рублей.</w:t>
      </w:r>
    </w:p>
    <w:p w:rsidR="0029661C" w:rsidRDefault="0029661C" w:rsidP="00D746B0">
      <w:pPr>
        <w:spacing w:before="240" w:after="1" w:line="240" w:lineRule="atLeast"/>
        <w:ind w:firstLine="540"/>
        <w:jc w:val="both"/>
      </w:pPr>
      <w:r>
        <w:t xml:space="preserve">2.3. Источником финансирования Субсидии является местный бюджет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</w:p>
    <w:p w:rsidR="0029661C" w:rsidRDefault="0029661C" w:rsidP="0029661C">
      <w:pPr>
        <w:spacing w:after="1" w:line="240" w:lineRule="atLeast"/>
        <w:jc w:val="center"/>
        <w:outlineLvl w:val="2"/>
      </w:pPr>
      <w:r>
        <w:t>3. Порядок предоставления субсидии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 xml:space="preserve">3.1. 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 w:rsidR="00D746B0">
        <w:t xml:space="preserve"> </w:t>
      </w:r>
      <w: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>
          <w:rPr>
            <w:color w:val="0000FF"/>
          </w:rPr>
          <w:t>пункте 2.1</w:t>
        </w:r>
      </w:hyperlink>
      <w:r>
        <w:t xml:space="preserve"> настоящего Соглашения на основании протокола комиссии по предупреждению и ликвидации чрезвычайной ситуации (ЧС) и обеспечению пожарной безопасности </w:t>
      </w:r>
      <w:proofErr w:type="spellStart"/>
      <w:r w:rsidR="00D746B0">
        <w:t>Толпаровского</w:t>
      </w:r>
      <w:proofErr w:type="spellEnd"/>
      <w:r w:rsidR="00D746B0">
        <w:t xml:space="preserve"> сельского поселения</w:t>
      </w:r>
      <w: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N ___________ (далее - МКД), вследствие __________________________________________________________________________.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bookmarkStart w:id="9" w:name="P113"/>
      <w:bookmarkEnd w:id="9"/>
      <w:r>
        <w:t>3.2. Расчет фактического размера субсидии, предоставляемой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- заявление в свободной форме о выделении субсидии, подписанное Заявителем;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в случае, если для выполнения работ привлекались подрядные организации;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Управлением </w:t>
      </w:r>
      <w:r w:rsidR="00D746B0">
        <w:t xml:space="preserve">Финансов </w:t>
      </w:r>
      <w:r>
        <w:t xml:space="preserve">Администрации </w:t>
      </w:r>
      <w:proofErr w:type="spellStart"/>
      <w:r w:rsidR="00D746B0">
        <w:t>Каргасокского</w:t>
      </w:r>
      <w:proofErr w:type="spellEnd"/>
      <w:r w:rsidR="00D746B0">
        <w:t xml:space="preserve"> района</w:t>
      </w:r>
      <w:r>
        <w:t>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lastRenderedPageBreak/>
        <w:t xml:space="preserve">3.3. В течение 10 рабочих дней со дня предоставления документов, указанных в </w:t>
      </w:r>
      <w:hyperlink w:anchor="P113" w:history="1">
        <w:r>
          <w:rPr>
            <w:color w:val="0000FF"/>
          </w:rPr>
          <w:t>пункте 3.2</w:t>
        </w:r>
      </w:hyperlink>
      <w: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</w:t>
      </w:r>
      <w:r w:rsidR="00D746B0">
        <w:t>бухгалтерию</w:t>
      </w:r>
      <w:r>
        <w:t xml:space="preserve"> Администрации для перечисления средств на расчетный счет Получателя субсидии, открытый в кредитной организации.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3.4. Документы, указанные в </w:t>
      </w:r>
      <w:hyperlink w:anchor="P4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59" w:history="1">
        <w:r>
          <w:rPr>
            <w:color w:val="0000FF"/>
          </w:rPr>
          <w:t>11</w:t>
        </w:r>
      </w:hyperlink>
      <w:r>
        <w:t xml:space="preserve"> Порядка, являются неотъемлемой частью настоящего Соглашения.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4. Права и обязанности Сторон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>4.1. Администрация имеет право: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4.1.1. Запрашивать и получать от Получателя субсидии необходимую информацию по предмету настоящего Соглашения.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4.2. Администрация обязуется: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4.2.1. Предоставить субсидию Получателю субсидии в соответствии с условиями, определенными настоящим Соглашением.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>
          <w:rPr>
            <w:color w:val="0000FF"/>
          </w:rPr>
          <w:t>пункте 3.2</w:t>
        </w:r>
      </w:hyperlink>
      <w: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4.2.4. Осуществлять контроль за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4.2.5. В случае установления Администрацией или получения от Финансового управления информации о факте(ах)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бюджет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 w:rsidR="00D746B0">
        <w:t xml:space="preserve"> </w:t>
      </w:r>
      <w:r>
        <w:t>в размере и в сроки, определенные в указанном требовании.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4.3. Получатель субсидии имеет право на своевременное получение субсидии.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4.4. Получатель субсидии обязуется: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lastRenderedPageBreak/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5. Ответственность Сторон и порядок разрешения споров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6. Срок действия договора и прочие условия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ind w:firstLine="540"/>
        <w:jc w:val="both"/>
      </w:pPr>
      <w: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 xml:space="preserve"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</w:t>
      </w:r>
      <w:r w:rsidR="00D746B0">
        <w:t xml:space="preserve">Муниципального образования </w:t>
      </w:r>
      <w:proofErr w:type="spellStart"/>
      <w:r w:rsidR="00D746B0">
        <w:t>Толпаровское</w:t>
      </w:r>
      <w:proofErr w:type="spellEnd"/>
      <w:r w:rsidR="00D746B0">
        <w:t xml:space="preserve"> сельское поселение</w:t>
      </w:r>
      <w:r>
        <w:t>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29661C" w:rsidRDefault="0029661C" w:rsidP="0029661C">
      <w:pPr>
        <w:spacing w:before="240" w:after="1" w:line="240" w:lineRule="atLeast"/>
        <w:ind w:firstLine="540"/>
        <w:jc w:val="both"/>
      </w:pPr>
      <w: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center"/>
        <w:outlineLvl w:val="2"/>
      </w:pPr>
      <w:r>
        <w:t>7. Адреса, реквизиты и подписи Сторон</w:t>
      </w:r>
    </w:p>
    <w:p w:rsidR="0029661C" w:rsidRDefault="0029661C" w:rsidP="0029661C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29661C" w:rsidTr="00AD5081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9661C" w:rsidRDefault="0029661C" w:rsidP="00AD5081">
            <w:pPr>
              <w:spacing w:after="1" w:line="240" w:lineRule="atLeast"/>
            </w:pPr>
            <w:r>
              <w:t>Администрация:</w:t>
            </w:r>
          </w:p>
          <w:p w:rsidR="0029661C" w:rsidRDefault="0029661C" w:rsidP="00AD5081">
            <w:pPr>
              <w:spacing w:after="1" w:line="240" w:lineRule="atLeast"/>
            </w:pPr>
            <w:r>
              <w:t xml:space="preserve">Муниципальное казенное учреждение </w:t>
            </w:r>
            <w:r w:rsidR="00D746B0">
              <w:t xml:space="preserve">Администрация </w:t>
            </w:r>
            <w:proofErr w:type="spellStart"/>
            <w:r w:rsidR="00D746B0">
              <w:t>Толпаровского</w:t>
            </w:r>
            <w:proofErr w:type="spellEnd"/>
            <w:r w:rsidR="00D746B0">
              <w:t xml:space="preserve"> сельского </w:t>
            </w:r>
          </w:p>
          <w:p w:rsidR="00D746B0" w:rsidRDefault="00D746B0" w:rsidP="00AD5081">
            <w:pPr>
              <w:spacing w:after="1" w:line="240" w:lineRule="atLeast"/>
            </w:pPr>
            <w:proofErr w:type="gramStart"/>
            <w:r>
              <w:t>поселения</w:t>
            </w:r>
            <w:proofErr w:type="gramEnd"/>
          </w:p>
          <w:p w:rsidR="0029661C" w:rsidRDefault="00D746B0" w:rsidP="00AD5081">
            <w:pPr>
              <w:spacing w:after="1" w:line="240" w:lineRule="atLeast"/>
            </w:pPr>
            <w:r>
              <w:t>Адрес: 636720</w:t>
            </w:r>
            <w:r w:rsidR="0029661C">
              <w:t xml:space="preserve">, Томская область, </w:t>
            </w:r>
            <w:r>
              <w:t>Каргасокский р-</w:t>
            </w:r>
            <w:proofErr w:type="gramStart"/>
            <w:r>
              <w:t xml:space="preserve">н </w:t>
            </w:r>
            <w:r w:rsidR="0029661C">
              <w:t>,</w:t>
            </w:r>
            <w:proofErr w:type="gramEnd"/>
            <w:r>
              <w:t xml:space="preserve"> п. Киевский ул. Лесная.4</w:t>
            </w:r>
          </w:p>
          <w:p w:rsidR="0029661C" w:rsidRDefault="00D746B0" w:rsidP="00AD5081">
            <w:pPr>
              <w:spacing w:after="1" w:line="240" w:lineRule="atLeast"/>
            </w:pPr>
            <w:r>
              <w:t>ИНН 7006006474</w:t>
            </w:r>
            <w:bookmarkStart w:id="10" w:name="_GoBack"/>
            <w:bookmarkEnd w:id="10"/>
            <w:r w:rsidR="0029661C">
              <w:t xml:space="preserve"> КПП </w:t>
            </w:r>
            <w:r>
              <w:t>700601001</w:t>
            </w:r>
          </w:p>
          <w:p w:rsidR="0029661C" w:rsidRDefault="0029661C" w:rsidP="00AD5081">
            <w:pPr>
              <w:spacing w:after="1" w:line="240" w:lineRule="atLeast"/>
            </w:pPr>
            <w:r>
              <w:t>Р/счет N _____________________________</w:t>
            </w:r>
          </w:p>
          <w:p w:rsidR="0029661C" w:rsidRDefault="0029661C" w:rsidP="00AD5081">
            <w:pPr>
              <w:spacing w:after="1" w:line="240" w:lineRule="atLeast"/>
            </w:pPr>
            <w:r>
              <w:lastRenderedPageBreak/>
              <w:t>_____________________________________</w:t>
            </w:r>
          </w:p>
          <w:p w:rsidR="0029661C" w:rsidRDefault="0029661C" w:rsidP="00AD5081">
            <w:pPr>
              <w:spacing w:after="1" w:line="240" w:lineRule="atLeast"/>
            </w:pPr>
            <w:r>
              <w:t>_____________________________________</w:t>
            </w:r>
          </w:p>
          <w:p w:rsidR="0029661C" w:rsidRDefault="0029661C" w:rsidP="00AD5081">
            <w:pPr>
              <w:spacing w:after="1" w:line="240" w:lineRule="atLeast"/>
            </w:pPr>
            <w: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9661C" w:rsidRDefault="0029661C" w:rsidP="00AD5081">
            <w:pPr>
              <w:spacing w:after="1" w:line="240" w:lineRule="atLeast"/>
              <w:jc w:val="both"/>
            </w:pPr>
            <w:r>
              <w:lastRenderedPageBreak/>
              <w:t>Получатель: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____________________________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____________________________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Адрес: 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____________________________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ИНН/КПП __________________</w:t>
            </w:r>
          </w:p>
          <w:p w:rsidR="0029661C" w:rsidRDefault="0029661C" w:rsidP="00AD5081">
            <w:pPr>
              <w:spacing w:after="1" w:line="240" w:lineRule="atLeast"/>
            </w:pPr>
            <w:r>
              <w:t>Р/счет N 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____________________________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proofErr w:type="gramStart"/>
            <w:r>
              <w:lastRenderedPageBreak/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 _______________________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БИК _______________________</w:t>
            </w:r>
          </w:p>
        </w:tc>
      </w:tr>
      <w:tr w:rsidR="0029661C" w:rsidTr="00AD5081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9661C" w:rsidRDefault="00D746B0" w:rsidP="00AD5081">
            <w:pPr>
              <w:spacing w:after="1" w:line="240" w:lineRule="atLeast"/>
              <w:jc w:val="both"/>
            </w:pPr>
            <w:r>
              <w:lastRenderedPageBreak/>
              <w:t xml:space="preserve">Глава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  <w:p w:rsidR="0029661C" w:rsidRDefault="0029661C" w:rsidP="00D746B0">
            <w:pPr>
              <w:spacing w:after="1" w:line="240" w:lineRule="atLeast"/>
              <w:jc w:val="both"/>
            </w:pPr>
            <w:r>
              <w:t xml:space="preserve">___________________ </w:t>
            </w:r>
            <w:r w:rsidR="00D746B0">
              <w:t>Романов А.И.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9661C" w:rsidRDefault="0029661C" w:rsidP="00AD5081">
            <w:pPr>
              <w:spacing w:after="1" w:line="240" w:lineRule="atLeast"/>
              <w:jc w:val="both"/>
            </w:pPr>
            <w:r>
              <w:t>Руководитель ________________</w:t>
            </w:r>
          </w:p>
          <w:p w:rsidR="0029661C" w:rsidRDefault="0029661C" w:rsidP="00AD5081">
            <w:pPr>
              <w:spacing w:after="1" w:line="240" w:lineRule="atLeast"/>
              <w:jc w:val="both"/>
            </w:pPr>
            <w:r>
              <w:t>________________/___________/</w:t>
            </w:r>
          </w:p>
        </w:tc>
      </w:tr>
    </w:tbl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spacing w:after="1" w:line="240" w:lineRule="atLeast"/>
        <w:jc w:val="both"/>
      </w:pPr>
    </w:p>
    <w:p w:rsidR="0029661C" w:rsidRDefault="0029661C" w:rsidP="0029661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61C" w:rsidRPr="00E82E22" w:rsidRDefault="0029661C" w:rsidP="0029661C">
      <w:pPr>
        <w:spacing w:line="240" w:lineRule="exact"/>
        <w:jc w:val="both"/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Default="0029661C" w:rsidP="0029661C">
      <w:pPr>
        <w:rPr>
          <w:sz w:val="28"/>
          <w:szCs w:val="28"/>
        </w:rPr>
      </w:pPr>
    </w:p>
    <w:p w:rsidR="0029661C" w:rsidRPr="00184BE3" w:rsidRDefault="0029661C" w:rsidP="0029661C">
      <w:pPr>
        <w:rPr>
          <w:sz w:val="28"/>
          <w:szCs w:val="28"/>
        </w:rPr>
      </w:pPr>
    </w:p>
    <w:p w:rsidR="00D912A3" w:rsidRDefault="00D912A3"/>
    <w:sectPr w:rsidR="00D9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1C"/>
    <w:rsid w:val="00252ECC"/>
    <w:rsid w:val="0029661C"/>
    <w:rsid w:val="00D746B0"/>
    <w:rsid w:val="00D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F030-D972-4F82-B172-A11CBC8E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086F20B8B03D05A5244172365E1BB573558ECF5FF7F623023BE7B488E3C16F00F342M93C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166236D4EE3906A77E4477355144EF2E53D9900FF1A363423DB2F7CDECC1M63FM" TargetMode="External"/><Relationship Id="rId12" Type="http://schemas.openxmlformats.org/officeDocument/2006/relationships/hyperlink" Target="consultantplus://offline/ref=673BBEEB2240FC450595166236D4EE3906A77C4971355144EF2E53D990M03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166236D4EE3906A77C4971355144EF2E53D990M03FM" TargetMode="External"/><Relationship Id="rId11" Type="http://schemas.openxmlformats.org/officeDocument/2006/relationships/hyperlink" Target="consultantplus://offline/ref=673BBEEB2240FC450595086F20B8B03D05A5244172365F11BB7D558ECF5FF7F623M032M" TargetMode="External"/><Relationship Id="rId5" Type="http://schemas.openxmlformats.org/officeDocument/2006/relationships/hyperlink" Target="consultantplus://offline/ref=673BBEEB2240FC450595166236D4EE3906AC7A49723E5144EF2E53D9900FF1A363423DB2F7CFEAC0M63FM" TargetMode="External"/><Relationship Id="rId10" Type="http://schemas.openxmlformats.org/officeDocument/2006/relationships/hyperlink" Target="consultantplus://offline/ref=673BBEEB2240FC450595166236D4EE3906A6734571365144EF2E53D990M03FM" TargetMode="External"/><Relationship Id="rId4" Type="http://schemas.openxmlformats.org/officeDocument/2006/relationships/hyperlink" Target="consultantplus://offline/ref=673BBEEB2240FC450595166236D4EE3906A77E4477355144EF2E53D9900FF1A363423DB2F7CDE8C9M63DM" TargetMode="External"/><Relationship Id="rId9" Type="http://schemas.openxmlformats.org/officeDocument/2006/relationships/hyperlink" Target="consultantplus://offline/ref=673BBEEB2240FC450595166236D4EE3906A77C4971355144EF2E53D990M03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2018-06-29T03:32:00Z</cp:lastPrinted>
  <dcterms:created xsi:type="dcterms:W3CDTF">2018-06-29T03:12:00Z</dcterms:created>
  <dcterms:modified xsi:type="dcterms:W3CDTF">2018-06-29T03:36:00Z</dcterms:modified>
</cp:coreProperties>
</file>