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AC" w:rsidRDefault="00061FAC" w:rsidP="00061FAC">
      <w:pPr>
        <w:pStyle w:val="a3"/>
        <w:jc w:val="center"/>
        <w:rPr>
          <w:b/>
        </w:rPr>
      </w:pPr>
      <w:r>
        <w:rPr>
          <w:b/>
        </w:rPr>
        <w:t>МУНИЦИПАЛЬНОЕ ОБРАЗОВАНИЕ ТОЛПАРОВСКОЕ СЕЛЬСКОЕ ПОСЕЛЕНИЕ</w:t>
      </w:r>
    </w:p>
    <w:p w:rsidR="00061FAC" w:rsidRDefault="00061FAC" w:rsidP="00061FAC">
      <w:pPr>
        <w:pStyle w:val="a3"/>
        <w:jc w:val="center"/>
        <w:rPr>
          <w:b/>
        </w:rPr>
      </w:pPr>
      <w:r>
        <w:rPr>
          <w:b/>
        </w:rPr>
        <w:t>КАРГАСОКСКИЙ РАЙОН</w:t>
      </w:r>
    </w:p>
    <w:p w:rsidR="00061FAC" w:rsidRDefault="00061FAC" w:rsidP="00061FAC">
      <w:pPr>
        <w:pStyle w:val="a3"/>
        <w:jc w:val="center"/>
        <w:rPr>
          <w:b/>
        </w:rPr>
      </w:pPr>
      <w:r>
        <w:rPr>
          <w:b/>
        </w:rPr>
        <w:t>ТОМСКАЯ ОБЛАСТЬ</w:t>
      </w:r>
    </w:p>
    <w:p w:rsidR="00061FAC" w:rsidRDefault="00061FAC" w:rsidP="00061FAC">
      <w:pPr>
        <w:pStyle w:val="a3"/>
        <w:jc w:val="center"/>
        <w:rPr>
          <w:b/>
        </w:rPr>
      </w:pPr>
    </w:p>
    <w:p w:rsidR="00061FAC" w:rsidRDefault="00061FAC" w:rsidP="00061FAC">
      <w:pPr>
        <w:pStyle w:val="a3"/>
        <w:jc w:val="center"/>
        <w:rPr>
          <w:b/>
        </w:rPr>
      </w:pPr>
    </w:p>
    <w:p w:rsidR="00061FAC" w:rsidRDefault="00061FAC" w:rsidP="00061FAC">
      <w:pPr>
        <w:pStyle w:val="a3"/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061FAC" w:rsidRDefault="00061FAC" w:rsidP="00061FAC">
      <w:pPr>
        <w:pStyle w:val="a3"/>
        <w:jc w:val="center"/>
        <w:rPr>
          <w:b/>
        </w:rPr>
      </w:pPr>
    </w:p>
    <w:p w:rsidR="00061FAC" w:rsidRDefault="00061FAC" w:rsidP="00061FAC">
      <w:pPr>
        <w:pStyle w:val="a3"/>
        <w:jc w:val="center"/>
        <w:rPr>
          <w:b/>
        </w:rPr>
      </w:pPr>
      <w:r>
        <w:rPr>
          <w:b/>
        </w:rPr>
        <w:t>«АДМИНИСТРАЦИЯ ТОЛПАРОВСКОГО СЕЛЬСКОГО ПОСЕЛЕНИЯ»</w:t>
      </w:r>
    </w:p>
    <w:p w:rsidR="00061FAC" w:rsidRDefault="00061FAC" w:rsidP="00061FAC">
      <w:pPr>
        <w:pStyle w:val="a3"/>
        <w:jc w:val="center"/>
        <w:rPr>
          <w:b/>
        </w:rPr>
      </w:pPr>
    </w:p>
    <w:p w:rsidR="00061FAC" w:rsidRDefault="00061FAC" w:rsidP="00061FAC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061FAC" w:rsidRDefault="00061FAC" w:rsidP="00061FAC">
      <w:pPr>
        <w:pStyle w:val="a3"/>
        <w:jc w:val="center"/>
        <w:rPr>
          <w:b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392"/>
        <w:gridCol w:w="7100"/>
        <w:gridCol w:w="2828"/>
      </w:tblGrid>
      <w:tr w:rsidR="00061FAC" w:rsidTr="00061FAC">
        <w:trPr>
          <w:trHeight w:val="243"/>
        </w:trPr>
        <w:tc>
          <w:tcPr>
            <w:tcW w:w="392" w:type="dxa"/>
          </w:tcPr>
          <w:p w:rsidR="00061FAC" w:rsidRDefault="00061FAC">
            <w:pPr>
              <w:pStyle w:val="a3"/>
              <w:spacing w:line="276" w:lineRule="auto"/>
              <w:rPr>
                <w:lang w:eastAsia="en-US"/>
              </w:rPr>
            </w:pPr>
          </w:p>
          <w:p w:rsidR="00061FAC" w:rsidRDefault="00061FAC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7096" w:type="dxa"/>
            <w:hideMark/>
          </w:tcPr>
          <w:p w:rsidR="00061FAC" w:rsidRDefault="00061FA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26.05.2021  </w:t>
            </w:r>
          </w:p>
        </w:tc>
        <w:tc>
          <w:tcPr>
            <w:tcW w:w="2826" w:type="dxa"/>
            <w:hideMark/>
          </w:tcPr>
          <w:p w:rsidR="00061FAC" w:rsidRDefault="00061F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№ 14</w:t>
            </w:r>
          </w:p>
        </w:tc>
      </w:tr>
    </w:tbl>
    <w:p w:rsidR="00061FAC" w:rsidRDefault="00061FAC" w:rsidP="00061FAC">
      <w:pPr>
        <w:jc w:val="both"/>
      </w:pPr>
      <w:r>
        <w:t xml:space="preserve">      </w:t>
      </w:r>
      <w:proofErr w:type="spellStart"/>
      <w:r>
        <w:t>п.Киевский</w:t>
      </w:r>
      <w:proofErr w:type="spellEnd"/>
    </w:p>
    <w:p w:rsidR="00061FAC" w:rsidRDefault="00061FAC" w:rsidP="00061FAC">
      <w:pPr>
        <w:jc w:val="both"/>
      </w:pPr>
    </w:p>
    <w:p w:rsidR="00061FAC" w:rsidRDefault="00061FAC" w:rsidP="00061FAC">
      <w:pPr>
        <w:jc w:val="both"/>
      </w:pPr>
    </w:p>
    <w:p w:rsidR="00061FAC" w:rsidRDefault="00061FAC" w:rsidP="00061FAC">
      <w:pPr>
        <w:tabs>
          <w:tab w:val="left" w:pos="1665"/>
        </w:tabs>
        <w:spacing w:line="276" w:lineRule="auto"/>
        <w:ind w:firstLine="708"/>
        <w:jc w:val="center"/>
        <w:rPr>
          <w:b/>
        </w:rPr>
      </w:pPr>
      <w:r>
        <w:rPr>
          <w:b/>
        </w:rPr>
        <w:t xml:space="preserve">Об адресе нежилого здания расположенного в п. </w:t>
      </w:r>
      <w:proofErr w:type="spellStart"/>
      <w:r>
        <w:rPr>
          <w:b/>
        </w:rPr>
        <w:t>Неготка</w:t>
      </w:r>
      <w:proofErr w:type="spellEnd"/>
    </w:p>
    <w:p w:rsidR="00061FAC" w:rsidRDefault="00061FAC" w:rsidP="00061FAC">
      <w:pPr>
        <w:tabs>
          <w:tab w:val="left" w:pos="1665"/>
        </w:tabs>
        <w:spacing w:line="276" w:lineRule="auto"/>
        <w:ind w:firstLine="708"/>
        <w:jc w:val="center"/>
        <w:rPr>
          <w:b/>
          <w:bCs/>
        </w:rPr>
      </w:pPr>
    </w:p>
    <w:p w:rsidR="00061FAC" w:rsidRDefault="00061FAC" w:rsidP="00061FAC">
      <w:pPr>
        <w:jc w:val="both"/>
        <w:rPr>
          <w:lang w:eastAsia="en-US"/>
        </w:rPr>
      </w:pPr>
      <w:r>
        <w:t xml:space="preserve">                </w:t>
      </w:r>
      <w:r>
        <w:rPr>
          <w:lang w:eastAsia="en-US"/>
        </w:rPr>
        <w:t xml:space="preserve">В целях идентификации нежилого здания, расположенного в п. </w:t>
      </w:r>
      <w:proofErr w:type="spellStart"/>
      <w:r>
        <w:rPr>
          <w:lang w:eastAsia="en-US"/>
        </w:rPr>
        <w:t>Неготка</w:t>
      </w:r>
      <w:proofErr w:type="spellEnd"/>
      <w:r>
        <w:rPr>
          <w:lang w:eastAsia="en-US"/>
        </w:rPr>
        <w:t>, а также учитывая требования «</w:t>
      </w:r>
      <w:bookmarkStart w:id="0" w:name="_GoBack"/>
      <w:bookmarkEnd w:id="0"/>
      <w:r>
        <w:rPr>
          <w:lang w:eastAsia="en-US"/>
        </w:rPr>
        <w:t>Правил присвоения, изменения и аннулирования адресов», утвержденных постановлением Правительства РФ от 19.11.2014 г. № 1221</w:t>
      </w:r>
    </w:p>
    <w:p w:rsidR="00061FAC" w:rsidRDefault="00061FAC" w:rsidP="00061FAC">
      <w:pPr>
        <w:jc w:val="both"/>
        <w:rPr>
          <w:lang w:eastAsia="en-US"/>
        </w:rPr>
      </w:pPr>
    </w:p>
    <w:p w:rsidR="00061FAC" w:rsidRDefault="00061FAC" w:rsidP="00061FAC">
      <w:pPr>
        <w:pStyle w:val="a3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Толпаровского</w:t>
      </w:r>
      <w:proofErr w:type="spellEnd"/>
      <w:r>
        <w:rPr>
          <w:b/>
        </w:rPr>
        <w:t xml:space="preserve"> сельского поселения ПОСТАНОВЛЯЕТ:</w:t>
      </w:r>
    </w:p>
    <w:p w:rsidR="00061FAC" w:rsidRDefault="00061FAC" w:rsidP="00061FAC">
      <w:pPr>
        <w:jc w:val="both"/>
        <w:rPr>
          <w:lang w:eastAsia="en-US"/>
        </w:rPr>
      </w:pPr>
    </w:p>
    <w:p w:rsidR="00061FAC" w:rsidRDefault="00061FAC" w:rsidP="00061FAC">
      <w:pPr>
        <w:tabs>
          <w:tab w:val="left" w:pos="709"/>
        </w:tabs>
        <w:jc w:val="both"/>
        <w:rPr>
          <w:bCs/>
        </w:rPr>
      </w:pPr>
      <w:r>
        <w:rPr>
          <w:bCs/>
        </w:rPr>
        <w:t xml:space="preserve">         1. </w:t>
      </w:r>
      <w:r>
        <w:rPr>
          <w:bCs/>
        </w:rPr>
        <w:t xml:space="preserve">Присвоить вышеуказанному нежилому зданию (склад размером 8,8х24,0 м., одноэтажный, несущие стены деревянные </w:t>
      </w:r>
      <w:proofErr w:type="spellStart"/>
      <w:r>
        <w:rPr>
          <w:bCs/>
        </w:rPr>
        <w:t>каркасно</w:t>
      </w:r>
      <w:proofErr w:type="spellEnd"/>
      <w:r>
        <w:rPr>
          <w:bCs/>
        </w:rPr>
        <w:t xml:space="preserve"> –обшивные) адрес- Российская Федерация, Томская область, Каргасокский муниципальный район, </w:t>
      </w:r>
      <w:proofErr w:type="spellStart"/>
      <w:r>
        <w:rPr>
          <w:bCs/>
        </w:rPr>
        <w:t>Толпаровское</w:t>
      </w:r>
      <w:proofErr w:type="spellEnd"/>
      <w:r>
        <w:rPr>
          <w:bCs/>
        </w:rPr>
        <w:t xml:space="preserve"> сельское поселение, п. </w:t>
      </w:r>
      <w:proofErr w:type="spellStart"/>
      <w:r>
        <w:rPr>
          <w:bCs/>
        </w:rPr>
        <w:t>Неготка</w:t>
      </w:r>
      <w:proofErr w:type="spellEnd"/>
      <w:r>
        <w:rPr>
          <w:bCs/>
        </w:rPr>
        <w:t>, ул. Береговая, д.1А</w:t>
      </w:r>
      <w:r>
        <w:rPr>
          <w:bCs/>
        </w:rPr>
        <w:t>.</w:t>
      </w:r>
    </w:p>
    <w:p w:rsidR="00061FAC" w:rsidRDefault="00061FAC" w:rsidP="00061FAC">
      <w:pPr>
        <w:tabs>
          <w:tab w:val="left" w:pos="709"/>
        </w:tabs>
        <w:jc w:val="both"/>
        <w:rPr>
          <w:bCs/>
        </w:rPr>
      </w:pPr>
      <w:r>
        <w:rPr>
          <w:bCs/>
        </w:rPr>
        <w:t xml:space="preserve">          2. </w:t>
      </w:r>
      <w:r>
        <w:rPr>
          <w:bCs/>
        </w:rPr>
        <w:t>После постановки объекта на кадастровый учет внести данный адрес в Федеральную информационную адресную систему.</w:t>
      </w:r>
    </w:p>
    <w:p w:rsidR="00061FAC" w:rsidRDefault="00061FAC" w:rsidP="00061FAC">
      <w:pPr>
        <w:tabs>
          <w:tab w:val="left" w:pos="709"/>
        </w:tabs>
        <w:jc w:val="both"/>
        <w:rPr>
          <w:bCs/>
        </w:rPr>
      </w:pPr>
      <w:r>
        <w:rPr>
          <w:bCs/>
        </w:rPr>
        <w:t xml:space="preserve">          </w:t>
      </w:r>
    </w:p>
    <w:p w:rsidR="00061FAC" w:rsidRDefault="00061FAC" w:rsidP="00061FAC">
      <w:pPr>
        <w:tabs>
          <w:tab w:val="left" w:pos="709"/>
        </w:tabs>
        <w:jc w:val="both"/>
        <w:rPr>
          <w:bCs/>
        </w:rPr>
      </w:pPr>
    </w:p>
    <w:p w:rsidR="00061FAC" w:rsidRDefault="00061FAC" w:rsidP="00061FAC">
      <w:pPr>
        <w:tabs>
          <w:tab w:val="left" w:pos="709"/>
        </w:tabs>
        <w:jc w:val="both"/>
        <w:rPr>
          <w:bCs/>
        </w:rPr>
      </w:pPr>
    </w:p>
    <w:p w:rsidR="00061FAC" w:rsidRDefault="00061FAC" w:rsidP="00061FAC">
      <w:pPr>
        <w:tabs>
          <w:tab w:val="left" w:pos="709"/>
        </w:tabs>
        <w:jc w:val="both"/>
        <w:rPr>
          <w:bCs/>
        </w:rPr>
      </w:pPr>
    </w:p>
    <w:p w:rsidR="00061FAC" w:rsidRDefault="00061FAC" w:rsidP="00061FAC">
      <w:pPr>
        <w:pStyle w:val="a3"/>
        <w:ind w:left="360"/>
        <w:jc w:val="both"/>
      </w:pPr>
      <w:r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                                    А.И. Романов </w:t>
      </w:r>
    </w:p>
    <w:p w:rsidR="00061FAC" w:rsidRDefault="00061FAC" w:rsidP="00061FAC">
      <w:pPr>
        <w:pStyle w:val="a3"/>
        <w:ind w:left="360"/>
        <w:jc w:val="both"/>
      </w:pPr>
    </w:p>
    <w:p w:rsidR="00061FAC" w:rsidRDefault="00061FAC" w:rsidP="00061FAC">
      <w:pPr>
        <w:pStyle w:val="a3"/>
        <w:ind w:left="360"/>
        <w:jc w:val="both"/>
      </w:pPr>
    </w:p>
    <w:p w:rsidR="004A160A" w:rsidRDefault="004A160A"/>
    <w:sectPr w:rsidR="004A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AC"/>
    <w:rsid w:val="00061FAC"/>
    <w:rsid w:val="004A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73F20-D3FF-4A44-AAB6-30499270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2021-06-02T07:29:00Z</dcterms:created>
  <dcterms:modified xsi:type="dcterms:W3CDTF">2021-06-02T07:36:00Z</dcterms:modified>
</cp:coreProperties>
</file>