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7ACBD" w14:textId="77777777" w:rsidR="003D44B8" w:rsidRDefault="003D44B8" w:rsidP="003D44B8">
      <w:pPr>
        <w:rPr>
          <w:b/>
          <w:sz w:val="22"/>
          <w:szCs w:val="22"/>
        </w:rPr>
      </w:pPr>
      <w:r>
        <w:rPr>
          <w:b/>
          <w:sz w:val="22"/>
          <w:szCs w:val="22"/>
        </w:rPr>
        <w:t>МУНИЦИПАЛЬНОЕ ОБРАЗОВАНИЕ ТОЛПАРОВСКОЕ СЕЛЬСКОЕ ПОСЕЛЕНИЕ</w:t>
      </w:r>
    </w:p>
    <w:p w14:paraId="7D4ABBAD" w14:textId="77777777" w:rsidR="003D44B8" w:rsidRDefault="003D44B8" w:rsidP="003D44B8">
      <w:pPr>
        <w:rPr>
          <w:b/>
          <w:sz w:val="22"/>
          <w:szCs w:val="22"/>
        </w:rPr>
      </w:pPr>
      <w:r>
        <w:rPr>
          <w:b/>
          <w:sz w:val="22"/>
          <w:szCs w:val="22"/>
        </w:rPr>
        <w:t xml:space="preserve">                                                   КАРГАСОКСКИЙ РАЙОН</w:t>
      </w:r>
    </w:p>
    <w:p w14:paraId="370EE711" w14:textId="77777777" w:rsidR="003D44B8" w:rsidRDefault="003D44B8" w:rsidP="003D44B8">
      <w:pPr>
        <w:rPr>
          <w:b/>
          <w:sz w:val="22"/>
          <w:szCs w:val="22"/>
        </w:rPr>
      </w:pPr>
      <w:r>
        <w:rPr>
          <w:b/>
          <w:sz w:val="22"/>
          <w:szCs w:val="22"/>
        </w:rPr>
        <w:t xml:space="preserve">                                                       ТОМСКАЯ ОБЛАСТЬ</w:t>
      </w:r>
    </w:p>
    <w:p w14:paraId="51C33D88" w14:textId="77777777" w:rsidR="003D44B8" w:rsidRDefault="003D44B8" w:rsidP="003D44B8">
      <w:pPr>
        <w:rPr>
          <w:b/>
          <w:sz w:val="22"/>
          <w:szCs w:val="22"/>
        </w:rPr>
      </w:pPr>
    </w:p>
    <w:p w14:paraId="4A1C79C0" w14:textId="77777777" w:rsidR="003D44B8" w:rsidRDefault="003D44B8" w:rsidP="003D44B8">
      <w:pPr>
        <w:rPr>
          <w:b/>
          <w:sz w:val="22"/>
          <w:szCs w:val="22"/>
        </w:rPr>
      </w:pPr>
      <w:r>
        <w:rPr>
          <w:b/>
          <w:sz w:val="22"/>
          <w:szCs w:val="22"/>
        </w:rPr>
        <w:t xml:space="preserve">                               </w:t>
      </w:r>
    </w:p>
    <w:p w14:paraId="41779171" w14:textId="77777777" w:rsidR="003D44B8" w:rsidRDefault="003D44B8" w:rsidP="003D44B8">
      <w:pPr>
        <w:rPr>
          <w:b/>
          <w:sz w:val="22"/>
          <w:szCs w:val="22"/>
        </w:rPr>
      </w:pPr>
      <w:r>
        <w:rPr>
          <w:b/>
          <w:sz w:val="22"/>
          <w:szCs w:val="22"/>
        </w:rPr>
        <w:t xml:space="preserve">                               МУНИЦИПАЛЬНОЕ КАЗЕННОЕ УЧРЕЖДЕНИЕ</w:t>
      </w:r>
    </w:p>
    <w:p w14:paraId="23137BF6" w14:textId="77777777" w:rsidR="003D44B8" w:rsidRDefault="003D44B8" w:rsidP="003D44B8">
      <w:pPr>
        <w:rPr>
          <w:b/>
          <w:sz w:val="24"/>
          <w:szCs w:val="24"/>
        </w:rPr>
      </w:pPr>
    </w:p>
    <w:p w14:paraId="3D875306" w14:textId="77777777" w:rsidR="003D44B8" w:rsidRDefault="003D44B8" w:rsidP="003D44B8">
      <w:pPr>
        <w:rPr>
          <w:b/>
        </w:rPr>
      </w:pPr>
      <w:r>
        <w:rPr>
          <w:b/>
        </w:rPr>
        <w:t xml:space="preserve">        «АДМИНИСТРАЦИЯ ТОЛПАРОВСКОГО СЕЛЬСКОГО ПОСЕЛЕНИЯ»</w:t>
      </w:r>
    </w:p>
    <w:p w14:paraId="0B88F209" w14:textId="77777777" w:rsidR="003D44B8" w:rsidRDefault="003D44B8" w:rsidP="003D44B8">
      <w:pPr>
        <w:rPr>
          <w:b/>
        </w:rPr>
      </w:pPr>
    </w:p>
    <w:p w14:paraId="1FBA097B" w14:textId="77777777" w:rsidR="003D44B8" w:rsidRDefault="003D44B8" w:rsidP="003D44B8">
      <w:pPr>
        <w:rPr>
          <w:b/>
          <w:sz w:val="22"/>
          <w:szCs w:val="22"/>
        </w:rPr>
      </w:pPr>
      <w:r>
        <w:rPr>
          <w:b/>
          <w:sz w:val="22"/>
          <w:szCs w:val="22"/>
        </w:rPr>
        <w:t xml:space="preserve">                                                         ПОСТАНОВЛЕНИЕ</w:t>
      </w:r>
    </w:p>
    <w:p w14:paraId="3F0A6EBA" w14:textId="77777777" w:rsidR="003D44B8" w:rsidRDefault="003D44B8" w:rsidP="003D44B8">
      <w:pPr>
        <w:rPr>
          <w:b/>
          <w:sz w:val="22"/>
          <w:szCs w:val="22"/>
        </w:rPr>
      </w:pPr>
    </w:p>
    <w:p w14:paraId="0E46B482" w14:textId="196A9B2F" w:rsidR="003D44B8" w:rsidRPr="00463A41" w:rsidRDefault="003D44B8" w:rsidP="003D44B8">
      <w:pPr>
        <w:suppressAutoHyphens/>
        <w:rPr>
          <w:kern w:val="1"/>
          <w:sz w:val="24"/>
          <w:szCs w:val="24"/>
        </w:rPr>
      </w:pPr>
      <w:r>
        <w:rPr>
          <w:bCs/>
          <w:color w:val="000000"/>
          <w:kern w:val="1"/>
          <w:sz w:val="24"/>
          <w:szCs w:val="24"/>
        </w:rPr>
        <w:t>30</w:t>
      </w:r>
      <w:r>
        <w:rPr>
          <w:bCs/>
          <w:color w:val="000000"/>
          <w:kern w:val="1"/>
          <w:sz w:val="24"/>
          <w:szCs w:val="24"/>
        </w:rPr>
        <w:t>.0</w:t>
      </w:r>
      <w:r>
        <w:rPr>
          <w:bCs/>
          <w:color w:val="000000"/>
          <w:kern w:val="1"/>
          <w:sz w:val="24"/>
          <w:szCs w:val="24"/>
        </w:rPr>
        <w:t>6</w:t>
      </w:r>
      <w:r>
        <w:rPr>
          <w:bCs/>
          <w:color w:val="000000"/>
          <w:kern w:val="1"/>
          <w:sz w:val="24"/>
          <w:szCs w:val="24"/>
        </w:rPr>
        <w:t>.</w:t>
      </w:r>
      <w:r w:rsidRPr="00463A41">
        <w:rPr>
          <w:bCs/>
          <w:color w:val="000000"/>
          <w:kern w:val="1"/>
          <w:sz w:val="24"/>
          <w:szCs w:val="24"/>
        </w:rPr>
        <w:t>2022</w:t>
      </w:r>
      <w:r w:rsidRPr="00463A41">
        <w:rPr>
          <w:kern w:val="1"/>
          <w:sz w:val="24"/>
          <w:szCs w:val="24"/>
        </w:rPr>
        <w:t xml:space="preserve">                                                                                                                           № </w:t>
      </w:r>
      <w:r>
        <w:rPr>
          <w:kern w:val="1"/>
          <w:sz w:val="24"/>
          <w:szCs w:val="24"/>
        </w:rPr>
        <w:t>3</w:t>
      </w:r>
      <w:r>
        <w:rPr>
          <w:kern w:val="1"/>
          <w:sz w:val="24"/>
          <w:szCs w:val="24"/>
        </w:rPr>
        <w:t>3</w:t>
      </w:r>
    </w:p>
    <w:p w14:paraId="49879806" w14:textId="77777777" w:rsidR="003D44B8" w:rsidRPr="00463A41" w:rsidRDefault="003D44B8" w:rsidP="003D44B8">
      <w:pPr>
        <w:tabs>
          <w:tab w:val="left" w:pos="1560"/>
        </w:tabs>
        <w:suppressAutoHyphens/>
        <w:jc w:val="center"/>
        <w:rPr>
          <w:kern w:val="1"/>
          <w:sz w:val="24"/>
          <w:szCs w:val="24"/>
        </w:rPr>
      </w:pPr>
    </w:p>
    <w:p w14:paraId="71DFEBE1" w14:textId="77777777" w:rsidR="003D44B8" w:rsidRPr="00B96898" w:rsidRDefault="003D44B8" w:rsidP="003D44B8">
      <w:pPr>
        <w:tabs>
          <w:tab w:val="left" w:pos="1560"/>
        </w:tabs>
        <w:suppressAutoHyphens/>
        <w:rPr>
          <w:kern w:val="1"/>
          <w:sz w:val="24"/>
          <w:szCs w:val="24"/>
        </w:rPr>
      </w:pPr>
      <w:r w:rsidRPr="00B96898">
        <w:rPr>
          <w:kern w:val="1"/>
          <w:sz w:val="24"/>
          <w:szCs w:val="24"/>
        </w:rPr>
        <w:t>п. Киевский</w:t>
      </w:r>
    </w:p>
    <w:p w14:paraId="64C338AA" w14:textId="7CB8E325" w:rsidR="001B4C27" w:rsidRDefault="001B4C27"/>
    <w:tbl>
      <w:tblPr>
        <w:tblpPr w:leftFromText="180" w:rightFromText="180" w:vertAnchor="text" w:tblpX="133" w:tblpY="217"/>
        <w:tblW w:w="0" w:type="auto"/>
        <w:tblLook w:val="0000" w:firstRow="0" w:lastRow="0" w:firstColumn="0" w:lastColumn="0" w:noHBand="0" w:noVBand="0"/>
      </w:tblPr>
      <w:tblGrid>
        <w:gridCol w:w="8647"/>
      </w:tblGrid>
      <w:tr w:rsidR="003D44B8" w:rsidRPr="00E4792F" w14:paraId="58F5F1E3" w14:textId="77777777" w:rsidTr="00B96898">
        <w:trPr>
          <w:trHeight w:val="1809"/>
        </w:trPr>
        <w:tc>
          <w:tcPr>
            <w:tcW w:w="8647" w:type="dxa"/>
          </w:tcPr>
          <w:p w14:paraId="4A988A14" w14:textId="0731EA9F" w:rsidR="00B96898" w:rsidRPr="00E85A50" w:rsidRDefault="003D44B8" w:rsidP="00B96898">
            <w:pPr>
              <w:pStyle w:val="ConsPlusCell"/>
              <w:jc w:val="center"/>
            </w:pPr>
            <w:r w:rsidRPr="00E85A50">
              <w:t xml:space="preserve">О внесении изменений в </w:t>
            </w:r>
            <w:proofErr w:type="gramStart"/>
            <w:r w:rsidRPr="00E85A50">
              <w:t xml:space="preserve">постановление  </w:t>
            </w:r>
            <w:r>
              <w:t>А</w:t>
            </w:r>
            <w:r w:rsidRPr="00E85A50">
              <w:t>дминистрации</w:t>
            </w:r>
            <w:proofErr w:type="gramEnd"/>
            <w:r w:rsidRPr="00E85A50">
              <w:t xml:space="preserve"> </w:t>
            </w:r>
            <w:proofErr w:type="spellStart"/>
            <w:r>
              <w:t>Толпаровского</w:t>
            </w:r>
            <w:proofErr w:type="spellEnd"/>
            <w:r w:rsidRPr="00E85A50">
              <w:t xml:space="preserve"> сельского от </w:t>
            </w:r>
            <w:r>
              <w:t>18</w:t>
            </w:r>
            <w:r w:rsidRPr="00E85A50">
              <w:t xml:space="preserve">.10.2016 № </w:t>
            </w:r>
            <w:r>
              <w:t>30</w:t>
            </w:r>
            <w:r w:rsidRPr="00E85A50">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r w:rsidR="00B96898">
              <w:t>«</w:t>
            </w:r>
            <w:proofErr w:type="spellStart"/>
            <w:r>
              <w:t>Толпаровское</w:t>
            </w:r>
            <w:proofErr w:type="spellEnd"/>
            <w:r w:rsidRPr="00E85A50">
              <w:t xml:space="preserve"> сельско</w:t>
            </w:r>
            <w:r>
              <w:t>е</w:t>
            </w:r>
            <w:r w:rsidRPr="00E85A50">
              <w:t xml:space="preserve"> поселени</w:t>
            </w:r>
            <w:r>
              <w:t>е</w:t>
            </w:r>
            <w:r w:rsidRPr="00E85A50">
              <w:t>»</w:t>
            </w:r>
          </w:p>
        </w:tc>
      </w:tr>
    </w:tbl>
    <w:p w14:paraId="6E4D7C63" w14:textId="77777777" w:rsidR="003D44B8" w:rsidRPr="00E4792F" w:rsidRDefault="003D44B8" w:rsidP="00B96898">
      <w:pPr>
        <w:jc w:val="center"/>
        <w:rPr>
          <w:sz w:val="24"/>
          <w:szCs w:val="24"/>
        </w:rPr>
      </w:pPr>
    </w:p>
    <w:p w14:paraId="2DA9C386" w14:textId="77777777" w:rsidR="003D44B8" w:rsidRPr="00E4792F" w:rsidRDefault="003D44B8" w:rsidP="00B96898">
      <w:pPr>
        <w:jc w:val="center"/>
        <w:rPr>
          <w:sz w:val="24"/>
          <w:szCs w:val="24"/>
        </w:rPr>
      </w:pPr>
    </w:p>
    <w:p w14:paraId="64BEB256" w14:textId="77777777" w:rsidR="003D44B8" w:rsidRPr="00E4792F" w:rsidRDefault="003D44B8" w:rsidP="00B96898">
      <w:pPr>
        <w:jc w:val="center"/>
        <w:rPr>
          <w:sz w:val="24"/>
          <w:szCs w:val="24"/>
        </w:rPr>
      </w:pPr>
    </w:p>
    <w:p w14:paraId="02CC721A" w14:textId="77777777" w:rsidR="003D44B8" w:rsidRPr="00E4792F" w:rsidRDefault="003D44B8" w:rsidP="00B96898">
      <w:pPr>
        <w:jc w:val="center"/>
        <w:rPr>
          <w:sz w:val="24"/>
          <w:szCs w:val="24"/>
        </w:rPr>
      </w:pPr>
    </w:p>
    <w:p w14:paraId="7841EF49" w14:textId="77777777" w:rsidR="003D44B8" w:rsidRPr="00E4792F" w:rsidRDefault="003D44B8" w:rsidP="00B96898">
      <w:pPr>
        <w:jc w:val="center"/>
        <w:rPr>
          <w:sz w:val="24"/>
          <w:szCs w:val="24"/>
        </w:rPr>
      </w:pPr>
    </w:p>
    <w:p w14:paraId="1485CB4B" w14:textId="77777777" w:rsidR="003D44B8" w:rsidRPr="00E4792F" w:rsidRDefault="003D44B8" w:rsidP="00B96898">
      <w:pPr>
        <w:jc w:val="center"/>
        <w:rPr>
          <w:sz w:val="24"/>
          <w:szCs w:val="24"/>
        </w:rPr>
      </w:pPr>
    </w:p>
    <w:p w14:paraId="6BD4CBE4" w14:textId="77777777" w:rsidR="003D44B8" w:rsidRPr="00E4792F" w:rsidRDefault="003D44B8" w:rsidP="00B96898">
      <w:pPr>
        <w:jc w:val="center"/>
        <w:rPr>
          <w:sz w:val="24"/>
          <w:szCs w:val="24"/>
        </w:rPr>
      </w:pPr>
    </w:p>
    <w:p w14:paraId="7433BE31" w14:textId="77777777" w:rsidR="003D44B8" w:rsidRPr="00E4792F" w:rsidRDefault="003D44B8" w:rsidP="00B96898">
      <w:pPr>
        <w:pStyle w:val="ConsPlusNormal"/>
        <w:jc w:val="both"/>
        <w:rPr>
          <w:rFonts w:ascii="Times New Roman" w:hAnsi="Times New Roman" w:cs="Times New Roman"/>
          <w:sz w:val="24"/>
          <w:szCs w:val="24"/>
        </w:rPr>
      </w:pPr>
    </w:p>
    <w:p w14:paraId="7C48D8F2" w14:textId="77777777" w:rsidR="00B96898" w:rsidRDefault="00B96898" w:rsidP="003D44B8">
      <w:pPr>
        <w:pStyle w:val="ConsPlusNormal"/>
        <w:ind w:firstLine="709"/>
        <w:jc w:val="both"/>
        <w:rPr>
          <w:rFonts w:ascii="Times New Roman" w:hAnsi="Times New Roman" w:cs="Times New Roman"/>
          <w:sz w:val="24"/>
          <w:szCs w:val="24"/>
        </w:rPr>
      </w:pPr>
    </w:p>
    <w:p w14:paraId="00145A43" w14:textId="21029CDF" w:rsidR="003D44B8" w:rsidRDefault="003D44B8" w:rsidP="003D44B8">
      <w:pPr>
        <w:pStyle w:val="ConsPlusNormal"/>
        <w:ind w:firstLine="709"/>
        <w:jc w:val="both"/>
        <w:rPr>
          <w:rFonts w:ascii="Times New Roman" w:hAnsi="Times New Roman" w:cs="Times New Roman"/>
          <w:sz w:val="24"/>
          <w:szCs w:val="24"/>
        </w:rPr>
      </w:pPr>
      <w:r w:rsidRPr="00E4792F">
        <w:rPr>
          <w:rFonts w:ascii="Times New Roman" w:hAnsi="Times New Roman" w:cs="Times New Roman"/>
          <w:sz w:val="24"/>
          <w:szCs w:val="24"/>
        </w:rPr>
        <w:t>В целях приведения в соответствие с действующим законодательством,</w:t>
      </w:r>
    </w:p>
    <w:p w14:paraId="702F133C" w14:textId="77777777" w:rsidR="00B96898" w:rsidRPr="00E4792F" w:rsidRDefault="00B96898" w:rsidP="003D44B8">
      <w:pPr>
        <w:pStyle w:val="ConsPlusNormal"/>
        <w:ind w:firstLine="709"/>
        <w:jc w:val="both"/>
        <w:rPr>
          <w:rFonts w:ascii="Times New Roman" w:hAnsi="Times New Roman" w:cs="Times New Roman"/>
          <w:sz w:val="24"/>
          <w:szCs w:val="24"/>
        </w:rPr>
      </w:pPr>
    </w:p>
    <w:p w14:paraId="27D76494" w14:textId="793AA7C7" w:rsidR="003D44B8" w:rsidRDefault="003D44B8" w:rsidP="003D44B8">
      <w:pPr>
        <w:ind w:firstLine="540"/>
        <w:jc w:val="both"/>
        <w:rPr>
          <w:sz w:val="24"/>
          <w:szCs w:val="24"/>
        </w:rPr>
      </w:pPr>
      <w:r>
        <w:rPr>
          <w:sz w:val="24"/>
          <w:szCs w:val="24"/>
        </w:rPr>
        <w:t xml:space="preserve">  </w:t>
      </w:r>
      <w:r>
        <w:rPr>
          <w:sz w:val="24"/>
          <w:szCs w:val="24"/>
        </w:rPr>
        <w:t xml:space="preserve">Администрация </w:t>
      </w:r>
      <w:proofErr w:type="spellStart"/>
      <w:r>
        <w:rPr>
          <w:sz w:val="24"/>
          <w:szCs w:val="24"/>
        </w:rPr>
        <w:t>Толпаровского</w:t>
      </w:r>
      <w:proofErr w:type="spellEnd"/>
      <w:r>
        <w:rPr>
          <w:sz w:val="24"/>
          <w:szCs w:val="24"/>
        </w:rPr>
        <w:t xml:space="preserve"> сельского </w:t>
      </w:r>
      <w:proofErr w:type="gramStart"/>
      <w:r>
        <w:rPr>
          <w:sz w:val="24"/>
          <w:szCs w:val="24"/>
        </w:rPr>
        <w:t xml:space="preserve">поселения </w:t>
      </w:r>
      <w:r>
        <w:rPr>
          <w:sz w:val="24"/>
          <w:szCs w:val="24"/>
        </w:rPr>
        <w:t xml:space="preserve"> </w:t>
      </w:r>
      <w:r w:rsidRPr="00B96898">
        <w:rPr>
          <w:b/>
          <w:bCs/>
          <w:sz w:val="24"/>
          <w:szCs w:val="24"/>
        </w:rPr>
        <w:t>ПОСТАНОВЛЯЕТ</w:t>
      </w:r>
      <w:proofErr w:type="gramEnd"/>
      <w:r w:rsidRPr="00B96898">
        <w:rPr>
          <w:b/>
          <w:bCs/>
          <w:sz w:val="24"/>
          <w:szCs w:val="24"/>
        </w:rPr>
        <w:t>:</w:t>
      </w:r>
    </w:p>
    <w:p w14:paraId="5A4378D9" w14:textId="77777777" w:rsidR="00B96898" w:rsidRPr="00E4792F" w:rsidRDefault="00B96898" w:rsidP="003D44B8">
      <w:pPr>
        <w:ind w:firstLine="540"/>
        <w:jc w:val="both"/>
        <w:rPr>
          <w:sz w:val="24"/>
          <w:szCs w:val="24"/>
        </w:rPr>
      </w:pPr>
    </w:p>
    <w:p w14:paraId="0D3A4A00" w14:textId="41BD6A23" w:rsidR="003D44B8" w:rsidRPr="00E85A50" w:rsidRDefault="003D44B8" w:rsidP="003D44B8">
      <w:pPr>
        <w:pStyle w:val="ConsPlusCell"/>
        <w:ind w:firstLine="540"/>
        <w:jc w:val="both"/>
        <w:rPr>
          <w:rFonts w:eastAsia="Calibri"/>
          <w:bCs/>
          <w:lang w:eastAsia="en-US"/>
        </w:rPr>
      </w:pPr>
      <w:r w:rsidRPr="00E4792F">
        <w:t>1</w:t>
      </w:r>
      <w:r w:rsidRPr="00E85A50">
        <w:t xml:space="preserve">. Внести в </w:t>
      </w:r>
      <w:proofErr w:type="gramStart"/>
      <w:r w:rsidRPr="00E85A50">
        <w:t xml:space="preserve">постановление  </w:t>
      </w:r>
      <w:r w:rsidR="00B96898">
        <w:t>А</w:t>
      </w:r>
      <w:r w:rsidRPr="00E85A50">
        <w:t>дминистрации</w:t>
      </w:r>
      <w:proofErr w:type="gramEnd"/>
      <w:r w:rsidRPr="00E85A50">
        <w:t xml:space="preserve"> </w:t>
      </w:r>
      <w:proofErr w:type="spellStart"/>
      <w:r w:rsidR="00B96898">
        <w:t>Толпаровского</w:t>
      </w:r>
      <w:proofErr w:type="spellEnd"/>
      <w:r w:rsidRPr="00E85A50">
        <w:t xml:space="preserve"> сельского поселения от </w:t>
      </w:r>
      <w:r w:rsidR="00B96898">
        <w:t>18</w:t>
      </w:r>
      <w:r w:rsidR="00B96898" w:rsidRPr="00E85A50">
        <w:t xml:space="preserve">.10.2016 № </w:t>
      </w:r>
      <w:r w:rsidR="00B96898">
        <w:t>30</w:t>
      </w:r>
      <w:r w:rsidR="00B96898" w:rsidRPr="00E85A50">
        <w:t xml:space="preserve"> </w:t>
      </w:r>
      <w:r w:rsidRPr="00E85A50">
        <w:t xml:space="preserve">«Об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r w:rsidR="00B96898">
        <w:t>«</w:t>
      </w:r>
      <w:proofErr w:type="spellStart"/>
      <w:r w:rsidR="00B96898">
        <w:t>Толпаровское</w:t>
      </w:r>
      <w:proofErr w:type="spellEnd"/>
      <w:r w:rsidR="00B96898" w:rsidRPr="00E85A50">
        <w:t xml:space="preserve"> сельско</w:t>
      </w:r>
      <w:r w:rsidR="00B96898">
        <w:t>е</w:t>
      </w:r>
      <w:r w:rsidR="00B96898" w:rsidRPr="00E85A50">
        <w:t xml:space="preserve"> поселени</w:t>
      </w:r>
      <w:r w:rsidR="00B96898">
        <w:t>е</w:t>
      </w:r>
      <w:r w:rsidR="00B96898" w:rsidRPr="00E85A50">
        <w:t>»</w:t>
      </w:r>
      <w:r w:rsidR="00B96898">
        <w:t xml:space="preserve"> </w:t>
      </w:r>
      <w:r w:rsidRPr="00E85A50">
        <w:rPr>
          <w:rFonts w:eastAsia="Calibri"/>
          <w:bCs/>
          <w:lang w:eastAsia="en-US"/>
        </w:rPr>
        <w:t>следующие изменения:</w:t>
      </w:r>
    </w:p>
    <w:p w14:paraId="1035A703" w14:textId="6C8FDF84" w:rsidR="003D44B8" w:rsidRPr="00E85A50" w:rsidRDefault="003D44B8" w:rsidP="003D44B8">
      <w:pPr>
        <w:pStyle w:val="ConsPlusCell"/>
        <w:jc w:val="both"/>
        <w:rPr>
          <w:rFonts w:eastAsia="Calibri"/>
          <w:bCs/>
          <w:lang w:eastAsia="en-US"/>
        </w:rPr>
      </w:pPr>
      <w:r w:rsidRPr="00E85A50">
        <w:rPr>
          <w:rFonts w:eastAsia="Calibri"/>
          <w:bCs/>
          <w:lang w:eastAsia="en-US"/>
        </w:rPr>
        <w:t xml:space="preserve">в административном регламенте </w:t>
      </w:r>
      <w:r w:rsidRPr="00E85A50">
        <w:t>«Выдача и продление срока действия разрешений на строительство и реконструкцию объектов капитального строительства, расположенных на террито</w:t>
      </w:r>
      <w:r>
        <w:t xml:space="preserve">рии муниципального образования </w:t>
      </w:r>
      <w:r w:rsidR="00B96898">
        <w:t>«</w:t>
      </w:r>
      <w:proofErr w:type="spellStart"/>
      <w:r w:rsidR="00B96898">
        <w:t>Толпаровское</w:t>
      </w:r>
      <w:proofErr w:type="spellEnd"/>
      <w:r w:rsidR="00B96898" w:rsidRPr="00E85A50">
        <w:t xml:space="preserve"> сельско</w:t>
      </w:r>
      <w:r w:rsidR="00B96898">
        <w:t>е</w:t>
      </w:r>
      <w:r w:rsidR="00B96898" w:rsidRPr="00E85A50">
        <w:t xml:space="preserve"> поселени</w:t>
      </w:r>
      <w:r w:rsidR="00B96898">
        <w:t>е</w:t>
      </w:r>
      <w:r w:rsidR="00B96898" w:rsidRPr="00E85A50">
        <w:t>»</w:t>
      </w:r>
      <w:r w:rsidRPr="00E85A50">
        <w:rPr>
          <w:rFonts w:eastAsia="Calibri"/>
          <w:bCs/>
          <w:lang w:eastAsia="en-US"/>
        </w:rPr>
        <w:t>, утвержденном названным постановлением:</w:t>
      </w:r>
    </w:p>
    <w:p w14:paraId="7554DCBA" w14:textId="77777777" w:rsidR="003D44B8" w:rsidRPr="00E85A50" w:rsidRDefault="003D44B8" w:rsidP="003D44B8">
      <w:pPr>
        <w:ind w:firstLine="709"/>
        <w:jc w:val="both"/>
        <w:rPr>
          <w:sz w:val="24"/>
          <w:szCs w:val="24"/>
        </w:rPr>
      </w:pPr>
      <w:r w:rsidRPr="00E85A50">
        <w:rPr>
          <w:sz w:val="24"/>
          <w:szCs w:val="24"/>
        </w:rPr>
        <w:t xml:space="preserve">1) </w:t>
      </w:r>
      <w:r>
        <w:rPr>
          <w:sz w:val="24"/>
          <w:szCs w:val="24"/>
        </w:rPr>
        <w:t xml:space="preserve">подпункт 2 </w:t>
      </w:r>
      <w:r w:rsidRPr="00E85A50">
        <w:rPr>
          <w:sz w:val="24"/>
          <w:szCs w:val="24"/>
        </w:rPr>
        <w:t>пункт</w:t>
      </w:r>
      <w:r>
        <w:rPr>
          <w:sz w:val="24"/>
          <w:szCs w:val="24"/>
        </w:rPr>
        <w:t>а</w:t>
      </w:r>
      <w:r>
        <w:rPr>
          <w:spacing w:val="-2"/>
          <w:sz w:val="24"/>
          <w:szCs w:val="24"/>
        </w:rPr>
        <w:t xml:space="preserve"> 2.7.1</w:t>
      </w:r>
      <w:r w:rsidRPr="00E85A50">
        <w:rPr>
          <w:spacing w:val="-2"/>
          <w:sz w:val="24"/>
          <w:szCs w:val="24"/>
        </w:rPr>
        <w:t>.</w:t>
      </w:r>
      <w:r w:rsidRPr="00E85A50">
        <w:rPr>
          <w:sz w:val="24"/>
          <w:szCs w:val="24"/>
        </w:rPr>
        <w:t xml:space="preserve"> изложить в следующей редакции:</w:t>
      </w:r>
    </w:p>
    <w:p w14:paraId="53A4C614" w14:textId="2639A8CC" w:rsidR="003D44B8" w:rsidRPr="00D57E6D" w:rsidRDefault="003D44B8" w:rsidP="003D44B8">
      <w:pPr>
        <w:ind w:left="-142" w:firstLine="851"/>
        <w:jc w:val="both"/>
        <w:rPr>
          <w:sz w:val="24"/>
          <w:szCs w:val="24"/>
        </w:rPr>
      </w:pPr>
      <w:r w:rsidRPr="00D57E6D">
        <w:rPr>
          <w:sz w:val="24"/>
          <w:szCs w:val="24"/>
        </w:rPr>
        <w:t xml:space="preserve">«2)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B96898">
        <w:rPr>
          <w:sz w:val="24"/>
          <w:szCs w:val="24"/>
        </w:rPr>
        <w:t>А</w:t>
      </w:r>
      <w:r w:rsidRPr="00D57E6D">
        <w:rPr>
          <w:sz w:val="24"/>
          <w:szCs w:val="24"/>
        </w:rPr>
        <w:t xml:space="preserve">дминистрации </w:t>
      </w:r>
      <w:proofErr w:type="spellStart"/>
      <w:r w:rsidR="00B96898">
        <w:rPr>
          <w:sz w:val="24"/>
          <w:szCs w:val="24"/>
        </w:rPr>
        <w:t>Толпаровского</w:t>
      </w:r>
      <w:proofErr w:type="spellEnd"/>
      <w:r w:rsidRPr="00D57E6D">
        <w:rPr>
          <w:sz w:val="24"/>
          <w:szCs w:val="24"/>
        </w:rPr>
        <w:t xml:space="preserve">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14:paraId="734FC681" w14:textId="77777777" w:rsidR="003D44B8" w:rsidRPr="00D57E6D" w:rsidRDefault="003D44B8" w:rsidP="003D44B8">
      <w:pPr>
        <w:pStyle w:val="ConsPlusNormal"/>
        <w:ind w:left="-142" w:firstLine="851"/>
        <w:jc w:val="both"/>
        <w:rPr>
          <w:rFonts w:ascii="Times New Roman" w:hAnsi="Times New Roman" w:cs="Times New Roman"/>
          <w:sz w:val="24"/>
          <w:szCs w:val="24"/>
        </w:rPr>
      </w:pPr>
      <w:r w:rsidRPr="00D57E6D">
        <w:rPr>
          <w:rFonts w:ascii="Times New Roman" w:hAnsi="Times New Roman" w:cs="Times New Roman"/>
          <w:sz w:val="24"/>
          <w:szCs w:val="24"/>
        </w:rPr>
        <w:t xml:space="preserve">а) </w:t>
      </w:r>
      <w:r w:rsidRPr="00D57E6D">
        <w:rPr>
          <w:rFonts w:ascii="Times New Roman" w:hAnsi="Times New Roman" w:cs="Times New Roman"/>
          <w:sz w:val="24"/>
          <w:szCs w:val="24"/>
          <w:shd w:val="clear" w:color="auto" w:fill="FFFFF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D57E6D">
        <w:rPr>
          <w:rFonts w:ascii="Times New Roman" w:hAnsi="Times New Roman" w:cs="Times New Roman"/>
          <w:sz w:val="24"/>
          <w:szCs w:val="24"/>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 w:anchor="dst3192" w:history="1">
        <w:r w:rsidRPr="00D57E6D">
          <w:rPr>
            <w:rFonts w:ascii="Times New Roman" w:hAnsi="Times New Roman" w:cs="Times New Roman"/>
            <w:sz w:val="24"/>
            <w:szCs w:val="24"/>
          </w:rPr>
          <w:t>частью 1.1 статьи 57.3</w:t>
        </w:r>
      </w:hyperlink>
      <w:r w:rsidRPr="00D57E6D">
        <w:rPr>
          <w:rFonts w:ascii="Times New Roman" w:hAnsi="Times New Roman" w:cs="Times New Roman"/>
          <w:sz w:val="24"/>
          <w:szCs w:val="24"/>
        </w:rPr>
        <w:t> Градостроительного Кодекса Российской Федерации;</w:t>
      </w:r>
    </w:p>
    <w:p w14:paraId="567F2984" w14:textId="77777777" w:rsidR="003D44B8" w:rsidRPr="00D57E6D" w:rsidRDefault="003D44B8" w:rsidP="003D44B8">
      <w:pPr>
        <w:ind w:left="-142" w:firstLine="851"/>
        <w:jc w:val="both"/>
        <w:rPr>
          <w:sz w:val="24"/>
          <w:szCs w:val="24"/>
        </w:rPr>
      </w:pPr>
      <w:r w:rsidRPr="00D57E6D">
        <w:rPr>
          <w:sz w:val="24"/>
          <w:szCs w:val="24"/>
        </w:rPr>
        <w:t xml:space="preserve">б) при наличии соглашения о передаче в случаях, установленных бюджетным </w:t>
      </w:r>
      <w:hyperlink r:id="rId5" w:history="1">
        <w:r w:rsidRPr="00D57E6D">
          <w:rPr>
            <w:sz w:val="24"/>
            <w:szCs w:val="24"/>
          </w:rPr>
          <w:t>законодательством</w:t>
        </w:r>
      </w:hyperlink>
      <w:r w:rsidRPr="00D57E6D">
        <w:rPr>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7688118" w14:textId="77777777" w:rsidR="003D44B8" w:rsidRPr="00D57E6D" w:rsidRDefault="003D44B8" w:rsidP="003D44B8">
      <w:pPr>
        <w:pStyle w:val="ConsPlusNormal"/>
        <w:ind w:left="-142" w:firstLine="851"/>
        <w:jc w:val="both"/>
        <w:rPr>
          <w:rFonts w:ascii="Times New Roman" w:hAnsi="Times New Roman" w:cs="Times New Roman"/>
          <w:sz w:val="24"/>
          <w:szCs w:val="24"/>
        </w:rPr>
      </w:pPr>
      <w:r w:rsidRPr="00D57E6D">
        <w:rPr>
          <w:rFonts w:ascii="Times New Roman" w:hAnsi="Times New Roman" w:cs="Times New Roman"/>
          <w:sz w:val="24"/>
          <w:szCs w:val="24"/>
        </w:rPr>
        <w:t xml:space="preserve">в) </w:t>
      </w:r>
      <w:r w:rsidRPr="00D57E6D">
        <w:rPr>
          <w:rFonts w:ascii="Times New Roman" w:hAnsi="Times New Roman" w:cs="Times New Roman"/>
          <w:sz w:val="24"/>
          <w:szCs w:val="24"/>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D57E6D">
        <w:rPr>
          <w:rFonts w:ascii="Times New Roman" w:hAnsi="Times New Roman" w:cs="Times New Roman"/>
          <w:sz w:val="24"/>
          <w:szCs w:val="24"/>
        </w:rPr>
        <w:t>;</w:t>
      </w:r>
    </w:p>
    <w:p w14:paraId="2F2D7540" w14:textId="77777777" w:rsidR="003D44B8" w:rsidRPr="00D57E6D" w:rsidRDefault="003D44B8" w:rsidP="003D44B8">
      <w:pPr>
        <w:ind w:left="-142" w:firstLine="851"/>
        <w:jc w:val="both"/>
        <w:rPr>
          <w:sz w:val="24"/>
          <w:szCs w:val="24"/>
        </w:rPr>
      </w:pPr>
      <w:r w:rsidRPr="00D57E6D">
        <w:rPr>
          <w:sz w:val="24"/>
          <w:szCs w:val="24"/>
        </w:rPr>
        <w:t>г) результаты инженерных изысканий и следующие материалы, содержащиеся в утвержденной в соответствии с </w:t>
      </w:r>
      <w:hyperlink r:id="rId6" w:anchor="dst3049" w:history="1">
        <w:r w:rsidRPr="00D57E6D">
          <w:rPr>
            <w:sz w:val="24"/>
            <w:szCs w:val="24"/>
          </w:rPr>
          <w:t>частью 15 статьи 48</w:t>
        </w:r>
      </w:hyperlink>
      <w:r w:rsidRPr="00D57E6D">
        <w:rPr>
          <w:sz w:val="24"/>
          <w:szCs w:val="24"/>
        </w:rPr>
        <w:t> Градостроительного Кодекса Российской Федерации проектной документации:</w:t>
      </w:r>
    </w:p>
    <w:p w14:paraId="7DF7D191" w14:textId="77777777" w:rsidR="003D44B8" w:rsidRPr="00D57E6D" w:rsidRDefault="003D44B8" w:rsidP="003D44B8">
      <w:pPr>
        <w:ind w:left="-142" w:firstLine="851"/>
        <w:jc w:val="both"/>
        <w:rPr>
          <w:sz w:val="24"/>
          <w:szCs w:val="24"/>
        </w:rPr>
      </w:pPr>
      <w:r w:rsidRPr="00D57E6D">
        <w:rPr>
          <w:sz w:val="24"/>
          <w:szCs w:val="24"/>
        </w:rPr>
        <w:t>- пояснительная записка;</w:t>
      </w:r>
    </w:p>
    <w:p w14:paraId="272FA628" w14:textId="77777777" w:rsidR="003D44B8" w:rsidRPr="00833B86" w:rsidRDefault="003D44B8" w:rsidP="003D44B8">
      <w:pPr>
        <w:shd w:val="clear" w:color="auto" w:fill="FFFFFF"/>
        <w:spacing w:line="232" w:lineRule="atLeast"/>
        <w:ind w:firstLine="708"/>
        <w:jc w:val="both"/>
        <w:rPr>
          <w:sz w:val="24"/>
          <w:szCs w:val="24"/>
        </w:rPr>
      </w:pPr>
      <w:r w:rsidRPr="00D57E6D">
        <w:rPr>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A061762" w14:textId="77777777" w:rsidR="003D44B8" w:rsidRPr="00833B86" w:rsidRDefault="003D44B8" w:rsidP="003D44B8">
      <w:pPr>
        <w:shd w:val="clear" w:color="auto" w:fill="FFFFFF"/>
        <w:spacing w:line="232" w:lineRule="atLeast"/>
        <w:ind w:firstLine="708"/>
        <w:jc w:val="both"/>
        <w:rPr>
          <w:sz w:val="24"/>
          <w:szCs w:val="24"/>
        </w:rPr>
      </w:pPr>
      <w:bookmarkStart w:id="0" w:name="dst3022"/>
      <w:bookmarkEnd w:id="0"/>
      <w:r w:rsidRPr="00D57E6D">
        <w:rPr>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6BBF60D" w14:textId="77777777" w:rsidR="003D44B8" w:rsidRPr="00D57E6D" w:rsidRDefault="003D44B8" w:rsidP="003D44B8">
      <w:pPr>
        <w:ind w:firstLine="851"/>
        <w:jc w:val="both"/>
        <w:rPr>
          <w:sz w:val="24"/>
          <w:szCs w:val="24"/>
        </w:rPr>
      </w:pPr>
      <w:bookmarkStart w:id="1" w:name="dst3023"/>
      <w:bookmarkEnd w:id="1"/>
      <w:r w:rsidRPr="00D57E6D">
        <w:rPr>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3DB1654" w14:textId="77777777" w:rsidR="003D44B8" w:rsidRPr="00D57E6D" w:rsidRDefault="003D44B8" w:rsidP="003D44B8">
      <w:pPr>
        <w:ind w:left="-142" w:firstLine="851"/>
        <w:jc w:val="both"/>
        <w:rPr>
          <w:sz w:val="24"/>
          <w:szCs w:val="24"/>
        </w:rPr>
      </w:pPr>
      <w:r w:rsidRPr="00D57E6D">
        <w:rPr>
          <w:sz w:val="24"/>
          <w:szCs w:val="24"/>
        </w:rPr>
        <w:t>д)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 w:anchor="dst448" w:history="1">
        <w:r w:rsidRPr="00D57E6D">
          <w:rPr>
            <w:sz w:val="24"/>
            <w:szCs w:val="24"/>
          </w:rPr>
          <w:t>частью 12.1 статьи 48</w:t>
        </w:r>
      </w:hyperlink>
      <w:r w:rsidRPr="00D57E6D">
        <w:rPr>
          <w:sz w:val="24"/>
          <w:szCs w:val="24"/>
        </w:rPr>
        <w:t> Градостроительного кодекса Российской Федерации), если такая проектная документация подлежит экспертизе в соответствии со </w:t>
      </w:r>
      <w:hyperlink r:id="rId8" w:anchor="dst3199" w:history="1">
        <w:r w:rsidRPr="00D57E6D">
          <w:rPr>
            <w:sz w:val="24"/>
            <w:szCs w:val="24"/>
          </w:rPr>
          <w:t>статьей 49</w:t>
        </w:r>
      </w:hyperlink>
      <w:r w:rsidRPr="00D57E6D">
        <w:rPr>
          <w:sz w:val="24"/>
          <w:szCs w:val="24"/>
        </w:rPr>
        <w:t> настоящего Кодекса, положительное заключение государственной экспертизы проектной документации в случаях, предусмотренных </w:t>
      </w:r>
      <w:hyperlink r:id="rId9" w:anchor="dst3177" w:history="1">
        <w:r w:rsidRPr="00D57E6D">
          <w:rPr>
            <w:sz w:val="24"/>
            <w:szCs w:val="24"/>
          </w:rPr>
          <w:t>частью 3.4 статьи 49</w:t>
        </w:r>
      </w:hyperlink>
      <w:r w:rsidRPr="00D57E6D">
        <w:rPr>
          <w:sz w:val="24"/>
          <w:szCs w:val="24"/>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0" w:anchor="dst3200" w:history="1">
        <w:r w:rsidRPr="00D57E6D">
          <w:rPr>
            <w:sz w:val="24"/>
            <w:szCs w:val="24"/>
          </w:rPr>
          <w:t>частью 6 статьи 49</w:t>
        </w:r>
      </w:hyperlink>
      <w:r w:rsidRPr="00D57E6D">
        <w:rPr>
          <w:sz w:val="24"/>
          <w:szCs w:val="24"/>
        </w:rPr>
        <w:t> Градостроительного кодекса Российской Федерации;</w:t>
      </w:r>
    </w:p>
    <w:p w14:paraId="36F48AE7" w14:textId="77777777" w:rsidR="003D44B8" w:rsidRPr="00833B86" w:rsidRDefault="003D44B8" w:rsidP="003D44B8">
      <w:pPr>
        <w:shd w:val="clear" w:color="auto" w:fill="FFFFFF"/>
        <w:spacing w:line="232" w:lineRule="atLeast"/>
        <w:ind w:firstLine="540"/>
        <w:jc w:val="both"/>
        <w:rPr>
          <w:sz w:val="24"/>
          <w:szCs w:val="24"/>
        </w:rPr>
      </w:pPr>
      <w:r w:rsidRPr="00D57E6D">
        <w:rPr>
          <w:sz w:val="24"/>
          <w:szCs w:val="24"/>
        </w:rPr>
        <w:t>е) подтверждение соответствия вносимых в проектную документацию изменений требованиям, указанным в </w:t>
      </w:r>
      <w:hyperlink r:id="rId11" w:anchor="dst3054" w:history="1">
        <w:r w:rsidRPr="00D57E6D">
          <w:rPr>
            <w:sz w:val="24"/>
            <w:szCs w:val="24"/>
          </w:rPr>
          <w:t>части 3.8 статьи 49</w:t>
        </w:r>
      </w:hyperlink>
      <w:r w:rsidRPr="00D57E6D">
        <w:rPr>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w:t>
      </w:r>
      <w:r w:rsidRPr="00D57E6D">
        <w:rPr>
          <w:sz w:val="24"/>
          <w:szCs w:val="24"/>
        </w:rPr>
        <w:lastRenderedPageBreak/>
        <w:t>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anchor="dst3054" w:history="1">
        <w:r w:rsidRPr="00D57E6D">
          <w:rPr>
            <w:sz w:val="24"/>
            <w:szCs w:val="24"/>
          </w:rPr>
          <w:t>частью 3.8 статьи 49</w:t>
        </w:r>
      </w:hyperlink>
      <w:r w:rsidRPr="00D57E6D">
        <w:rPr>
          <w:sz w:val="24"/>
          <w:szCs w:val="24"/>
        </w:rPr>
        <w:t> Градостроительного кодекса Российской Федерации;</w:t>
      </w:r>
    </w:p>
    <w:p w14:paraId="5E819975" w14:textId="77777777" w:rsidR="003D44B8" w:rsidRPr="00D57E6D" w:rsidRDefault="003D44B8" w:rsidP="003D44B8">
      <w:pPr>
        <w:ind w:left="-142" w:firstLine="851"/>
        <w:jc w:val="both"/>
        <w:rPr>
          <w:sz w:val="24"/>
          <w:szCs w:val="24"/>
        </w:rPr>
      </w:pPr>
      <w:bookmarkStart w:id="2" w:name="dst3068"/>
      <w:bookmarkEnd w:id="2"/>
      <w:r w:rsidRPr="00D57E6D">
        <w:rPr>
          <w:sz w:val="24"/>
          <w:szCs w:val="24"/>
        </w:rPr>
        <w:t>ж) подтверждение соответствия вносимых в проектную документацию изменений требованиям, указанным в </w:t>
      </w:r>
      <w:hyperlink r:id="rId13" w:anchor="dst3060" w:history="1">
        <w:r w:rsidRPr="00D57E6D">
          <w:rPr>
            <w:sz w:val="24"/>
            <w:szCs w:val="24"/>
          </w:rPr>
          <w:t>части 3.9 статьи 49</w:t>
        </w:r>
      </w:hyperlink>
      <w:r w:rsidRPr="00D57E6D">
        <w:rPr>
          <w:sz w:val="24"/>
          <w:szCs w:val="24"/>
        </w:rPr>
        <w:t>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anchor="dst3060" w:history="1">
        <w:r w:rsidRPr="00D57E6D">
          <w:rPr>
            <w:sz w:val="24"/>
            <w:szCs w:val="24"/>
          </w:rPr>
          <w:t>частью 3.9 статьи 49</w:t>
        </w:r>
      </w:hyperlink>
      <w:r w:rsidRPr="00D57E6D">
        <w:rPr>
          <w:sz w:val="24"/>
          <w:szCs w:val="24"/>
        </w:rPr>
        <w:t> Градостроительного кодекса Российской Федерации;</w:t>
      </w:r>
    </w:p>
    <w:p w14:paraId="2CE8F9AB" w14:textId="77777777" w:rsidR="003D44B8" w:rsidRPr="00D57E6D" w:rsidRDefault="003D44B8" w:rsidP="003D44B8">
      <w:pPr>
        <w:ind w:left="-142" w:firstLine="851"/>
        <w:jc w:val="both"/>
        <w:rPr>
          <w:sz w:val="24"/>
          <w:szCs w:val="24"/>
        </w:rPr>
      </w:pPr>
      <w:r w:rsidRPr="00D57E6D">
        <w:rPr>
          <w:sz w:val="24"/>
          <w:szCs w:val="24"/>
        </w:rPr>
        <w:t>з)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0BED8A3" w14:textId="77777777" w:rsidR="003D44B8" w:rsidRPr="00D57E6D" w:rsidRDefault="003D44B8" w:rsidP="003D44B8">
      <w:pPr>
        <w:ind w:left="-142" w:firstLine="851"/>
        <w:jc w:val="both"/>
        <w:rPr>
          <w:sz w:val="24"/>
          <w:szCs w:val="24"/>
        </w:rPr>
      </w:pPr>
      <w:r w:rsidRPr="00D57E6D">
        <w:rPr>
          <w:sz w:val="24"/>
          <w:szCs w:val="24"/>
        </w:rPr>
        <w:t>и)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14:paraId="34898B94" w14:textId="77777777" w:rsidR="003D44B8" w:rsidRPr="00D57E6D" w:rsidRDefault="003D44B8" w:rsidP="003D44B8">
      <w:pPr>
        <w:ind w:left="-142" w:firstLine="851"/>
        <w:jc w:val="both"/>
        <w:rPr>
          <w:sz w:val="24"/>
          <w:szCs w:val="24"/>
        </w:rPr>
      </w:pPr>
      <w:r w:rsidRPr="00D57E6D">
        <w:rPr>
          <w:sz w:val="24"/>
          <w:szCs w:val="24"/>
        </w:rPr>
        <w:t xml:space="preserve">к) </w:t>
      </w:r>
      <w:r w:rsidRPr="00D57E6D">
        <w:rPr>
          <w:sz w:val="24"/>
          <w:szCs w:val="24"/>
          <w:shd w:val="clear" w:color="auto" w:fill="FFFFFF"/>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D57E6D">
        <w:rPr>
          <w:sz w:val="24"/>
          <w:szCs w:val="24"/>
        </w:rPr>
        <w:t>;</w:t>
      </w:r>
    </w:p>
    <w:p w14:paraId="1BBC869C" w14:textId="77777777" w:rsidR="003D44B8" w:rsidRPr="00D57E6D" w:rsidRDefault="003D44B8" w:rsidP="003D44B8">
      <w:pPr>
        <w:ind w:left="-142" w:firstLine="851"/>
        <w:jc w:val="both"/>
        <w:rPr>
          <w:sz w:val="24"/>
          <w:szCs w:val="24"/>
        </w:rPr>
      </w:pPr>
      <w:r w:rsidRPr="00D57E6D">
        <w:rPr>
          <w:sz w:val="24"/>
          <w:szCs w:val="24"/>
        </w:rPr>
        <w:t xml:space="preserve">л) решение общего собрания собственников помещений и </w:t>
      </w:r>
      <w:proofErr w:type="spellStart"/>
      <w:r w:rsidRPr="00D57E6D">
        <w:rPr>
          <w:sz w:val="24"/>
          <w:szCs w:val="24"/>
        </w:rPr>
        <w:t>машино</w:t>
      </w:r>
      <w:proofErr w:type="spellEnd"/>
      <w:r w:rsidRPr="00D57E6D">
        <w:rPr>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57E6D">
        <w:rPr>
          <w:sz w:val="24"/>
          <w:szCs w:val="24"/>
        </w:rPr>
        <w:t>машино</w:t>
      </w:r>
      <w:proofErr w:type="spellEnd"/>
      <w:r w:rsidRPr="00D57E6D">
        <w:rPr>
          <w:sz w:val="24"/>
          <w:szCs w:val="24"/>
        </w:rPr>
        <w:t>-мест в многоквартирном доме;</w:t>
      </w:r>
    </w:p>
    <w:p w14:paraId="2A84C57C" w14:textId="77777777" w:rsidR="003D44B8" w:rsidRPr="00D57E6D" w:rsidRDefault="003D44B8" w:rsidP="003D44B8">
      <w:pPr>
        <w:ind w:left="-142" w:firstLine="851"/>
        <w:jc w:val="both"/>
        <w:rPr>
          <w:sz w:val="24"/>
          <w:szCs w:val="24"/>
        </w:rPr>
      </w:pPr>
      <w:r w:rsidRPr="00D57E6D">
        <w:rPr>
          <w:sz w:val="24"/>
          <w:szCs w:val="24"/>
        </w:rPr>
        <w:t xml:space="preserve">м)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D57E6D">
        <w:rPr>
          <w:sz w:val="24"/>
          <w:szCs w:val="24"/>
        </w:rPr>
        <w:t>документации, в случае, если</w:t>
      </w:r>
      <w:proofErr w:type="gramEnd"/>
      <w:r w:rsidRPr="00D57E6D">
        <w:rPr>
          <w:sz w:val="24"/>
          <w:szCs w:val="24"/>
        </w:rPr>
        <w:t xml:space="preserve"> представлено заключение негосударственной экспертизы проектной документации;</w:t>
      </w:r>
    </w:p>
    <w:p w14:paraId="4298E7B9" w14:textId="77777777" w:rsidR="003D44B8" w:rsidRPr="00D57E6D" w:rsidRDefault="003D44B8" w:rsidP="003D44B8">
      <w:pPr>
        <w:ind w:left="-142" w:firstLine="851"/>
        <w:jc w:val="both"/>
        <w:rPr>
          <w:sz w:val="24"/>
          <w:szCs w:val="24"/>
        </w:rPr>
      </w:pPr>
      <w:r w:rsidRPr="00D57E6D">
        <w:rPr>
          <w:sz w:val="24"/>
          <w:szCs w:val="24"/>
        </w:rPr>
        <w:t xml:space="preserve">н) документы, предусмотренные законодательством Российской Федерации об объектах культурного </w:t>
      </w:r>
      <w:proofErr w:type="gramStart"/>
      <w:r w:rsidRPr="00D57E6D">
        <w:rPr>
          <w:sz w:val="24"/>
          <w:szCs w:val="24"/>
        </w:rPr>
        <w:t>наследия, в случае, если</w:t>
      </w:r>
      <w:proofErr w:type="gramEnd"/>
      <w:r w:rsidRPr="00D57E6D">
        <w:rPr>
          <w:sz w:val="24"/>
          <w:szCs w:val="24"/>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EFE72D7" w14:textId="77777777" w:rsidR="003D44B8" w:rsidRPr="00833B86" w:rsidRDefault="003D44B8" w:rsidP="003D44B8">
      <w:pPr>
        <w:shd w:val="clear" w:color="auto" w:fill="FFFFFF"/>
        <w:spacing w:line="232" w:lineRule="atLeast"/>
        <w:ind w:firstLine="708"/>
        <w:jc w:val="both"/>
        <w:rPr>
          <w:sz w:val="24"/>
          <w:szCs w:val="24"/>
        </w:rPr>
      </w:pPr>
      <w:r w:rsidRPr="00D57E6D">
        <w:rPr>
          <w:sz w:val="24"/>
          <w:szCs w:val="24"/>
        </w:rPr>
        <w:t>о)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 w:anchor="dst1893" w:history="1">
        <w:r w:rsidRPr="00D57E6D">
          <w:rPr>
            <w:sz w:val="24"/>
            <w:szCs w:val="24"/>
          </w:rPr>
          <w:t>законодательством</w:t>
        </w:r>
      </w:hyperlink>
      <w:r w:rsidRPr="00D57E6D">
        <w:rPr>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288A755" w14:textId="77777777" w:rsidR="003D44B8" w:rsidRPr="00D57E6D" w:rsidRDefault="003D44B8" w:rsidP="003D44B8">
      <w:pPr>
        <w:ind w:left="-142" w:firstLine="850"/>
        <w:jc w:val="both"/>
        <w:rPr>
          <w:sz w:val="24"/>
          <w:szCs w:val="24"/>
        </w:rPr>
      </w:pPr>
      <w:bookmarkStart w:id="3" w:name="dst3187"/>
      <w:bookmarkEnd w:id="3"/>
      <w:r w:rsidRPr="00D57E6D">
        <w:rPr>
          <w:sz w:val="24"/>
          <w:szCs w:val="24"/>
        </w:rPr>
        <w:lastRenderedPageBreak/>
        <w:t>п)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4F8819DB" w14:textId="77777777" w:rsidR="003D44B8" w:rsidRPr="00D57E6D" w:rsidRDefault="003D44B8" w:rsidP="003D44B8">
      <w:pPr>
        <w:pStyle w:val="pboth"/>
        <w:spacing w:before="0" w:beforeAutospacing="0" w:after="0" w:afterAutospacing="0" w:line="264" w:lineRule="atLeast"/>
        <w:ind w:left="-142" w:firstLine="851"/>
        <w:jc w:val="both"/>
        <w:textAlignment w:val="baseline"/>
      </w:pPr>
      <w:r w:rsidRPr="00D57E6D">
        <w:t>Документы (их копии или сведения, содержащиеся в них), указанные в подпунктах «а», «б», «в», «г», «д», «ж», «и», «к»</w:t>
      </w:r>
      <w:r w:rsidRPr="00D57E6D">
        <w:rPr>
          <w:rStyle w:val="apple-converted-space"/>
        </w:rPr>
        <w:t> </w:t>
      </w:r>
      <w:r w:rsidRPr="00D57E6D">
        <w:t>настоящего пункта, запрашиваются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3354C652" w14:textId="77777777" w:rsidR="003D44B8" w:rsidRPr="00D57E6D" w:rsidRDefault="003D44B8" w:rsidP="003D44B8">
      <w:pPr>
        <w:pStyle w:val="pboth"/>
        <w:spacing w:before="0" w:beforeAutospacing="0" w:after="0" w:afterAutospacing="0" w:line="264" w:lineRule="atLeast"/>
        <w:ind w:left="-142" w:firstLine="851"/>
        <w:jc w:val="both"/>
        <w:textAlignment w:val="baseline"/>
      </w:pPr>
      <w:r w:rsidRPr="00D57E6D">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6490783" w14:textId="77777777" w:rsidR="003D44B8" w:rsidRPr="00D57E6D" w:rsidRDefault="003D44B8" w:rsidP="003D44B8">
      <w:pPr>
        <w:shd w:val="clear" w:color="auto" w:fill="FFFFFF"/>
        <w:ind w:firstLine="567"/>
        <w:jc w:val="both"/>
        <w:rPr>
          <w:sz w:val="24"/>
          <w:szCs w:val="24"/>
        </w:rPr>
      </w:pPr>
      <w:r w:rsidRPr="00D57E6D">
        <w:rPr>
          <w:sz w:val="24"/>
          <w:szCs w:val="24"/>
        </w:rPr>
        <w:t>Документы, указанные в подпунктах «а», «в», «г»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4AB2109E" w14:textId="77777777" w:rsidR="003D44B8" w:rsidRPr="00D57E6D" w:rsidRDefault="003D44B8" w:rsidP="003D44B8">
      <w:pPr>
        <w:ind w:firstLine="540"/>
        <w:jc w:val="both"/>
        <w:rPr>
          <w:sz w:val="24"/>
          <w:szCs w:val="24"/>
        </w:rPr>
      </w:pPr>
      <w:r w:rsidRPr="00D57E6D">
        <w:rPr>
          <w:sz w:val="24"/>
          <w:szCs w:val="24"/>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14:paraId="2C346A0C" w14:textId="77777777" w:rsidR="003D44B8" w:rsidRPr="00D57E6D" w:rsidRDefault="003D44B8" w:rsidP="003D44B8">
      <w:pPr>
        <w:pStyle w:val="ConsPlusNormal"/>
        <w:ind w:firstLine="539"/>
        <w:jc w:val="both"/>
        <w:rPr>
          <w:rFonts w:ascii="Times New Roman" w:hAnsi="Times New Roman" w:cs="Times New Roman"/>
          <w:bCs/>
          <w:spacing w:val="-2"/>
          <w:sz w:val="24"/>
          <w:szCs w:val="24"/>
        </w:rPr>
      </w:pPr>
      <w:r w:rsidRPr="00D57E6D">
        <w:rPr>
          <w:rFonts w:ascii="Times New Roman" w:hAnsi="Times New Roman" w:cs="Times New Roman"/>
          <w:bCs/>
          <w:spacing w:val="-2"/>
          <w:sz w:val="24"/>
          <w:szCs w:val="24"/>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14:paraId="71D5105E" w14:textId="77777777" w:rsidR="003D44B8" w:rsidRPr="00E4792F" w:rsidRDefault="003D44B8" w:rsidP="003D44B8">
      <w:pPr>
        <w:tabs>
          <w:tab w:val="left" w:pos="709"/>
        </w:tabs>
        <w:ind w:firstLine="709"/>
        <w:jc w:val="both"/>
        <w:rPr>
          <w:bCs/>
          <w:sz w:val="24"/>
          <w:szCs w:val="24"/>
        </w:rPr>
      </w:pPr>
      <w:r w:rsidRPr="00E4792F">
        <w:rPr>
          <w:bCs/>
          <w:sz w:val="24"/>
          <w:szCs w:val="24"/>
        </w:rPr>
        <w:t>2. Настоящее постановление вступает в силу со дня официального обнародования.</w:t>
      </w:r>
    </w:p>
    <w:p w14:paraId="15E1E754" w14:textId="5AC8BD67" w:rsidR="003D44B8" w:rsidRDefault="003D44B8" w:rsidP="003D44B8">
      <w:pPr>
        <w:tabs>
          <w:tab w:val="left" w:pos="709"/>
        </w:tabs>
        <w:ind w:firstLine="709"/>
        <w:jc w:val="both"/>
        <w:rPr>
          <w:bCs/>
          <w:sz w:val="24"/>
          <w:szCs w:val="24"/>
        </w:rPr>
      </w:pPr>
      <w:r w:rsidRPr="00E4792F">
        <w:rPr>
          <w:bCs/>
          <w:sz w:val="24"/>
          <w:szCs w:val="24"/>
        </w:rPr>
        <w:t>3. Обнародовать настоящее постановление в порядке, установленном Уста</w:t>
      </w:r>
      <w:r>
        <w:rPr>
          <w:bCs/>
          <w:sz w:val="24"/>
          <w:szCs w:val="24"/>
        </w:rPr>
        <w:t xml:space="preserve">вом муниципального образования </w:t>
      </w:r>
      <w:proofErr w:type="spellStart"/>
      <w:proofErr w:type="gramStart"/>
      <w:r w:rsidR="00B96898">
        <w:rPr>
          <w:bCs/>
          <w:sz w:val="24"/>
          <w:szCs w:val="24"/>
        </w:rPr>
        <w:t>Толпаровское</w:t>
      </w:r>
      <w:proofErr w:type="spellEnd"/>
      <w:r w:rsidRPr="00E4792F">
        <w:rPr>
          <w:bCs/>
          <w:sz w:val="24"/>
          <w:szCs w:val="24"/>
        </w:rPr>
        <w:t xml:space="preserve">  сельское</w:t>
      </w:r>
      <w:proofErr w:type="gramEnd"/>
      <w:r w:rsidRPr="00E4792F">
        <w:rPr>
          <w:bCs/>
          <w:sz w:val="24"/>
          <w:szCs w:val="24"/>
        </w:rPr>
        <w:t xml:space="preserve"> поселение.</w:t>
      </w:r>
    </w:p>
    <w:p w14:paraId="621705BD" w14:textId="2843FE07" w:rsidR="00B96898" w:rsidRDefault="00B96898" w:rsidP="003D44B8">
      <w:pPr>
        <w:tabs>
          <w:tab w:val="left" w:pos="709"/>
        </w:tabs>
        <w:ind w:firstLine="709"/>
        <w:jc w:val="both"/>
        <w:rPr>
          <w:bCs/>
          <w:sz w:val="24"/>
          <w:szCs w:val="24"/>
        </w:rPr>
      </w:pPr>
    </w:p>
    <w:p w14:paraId="53750844" w14:textId="4BCAFB9C" w:rsidR="00B96898" w:rsidRDefault="00B96898" w:rsidP="003D44B8">
      <w:pPr>
        <w:tabs>
          <w:tab w:val="left" w:pos="709"/>
        </w:tabs>
        <w:ind w:firstLine="709"/>
        <w:jc w:val="both"/>
        <w:rPr>
          <w:bCs/>
          <w:sz w:val="24"/>
          <w:szCs w:val="24"/>
        </w:rPr>
      </w:pPr>
    </w:p>
    <w:p w14:paraId="45236085" w14:textId="77777777" w:rsidR="00B96898" w:rsidRPr="00E4792F" w:rsidRDefault="00B96898" w:rsidP="003D44B8">
      <w:pPr>
        <w:tabs>
          <w:tab w:val="left" w:pos="709"/>
        </w:tabs>
        <w:ind w:firstLine="709"/>
        <w:jc w:val="both"/>
        <w:rPr>
          <w:bCs/>
          <w:sz w:val="24"/>
          <w:szCs w:val="24"/>
        </w:rPr>
      </w:pPr>
    </w:p>
    <w:p w14:paraId="16743AB0" w14:textId="77777777" w:rsidR="003D44B8" w:rsidRPr="00E4792F" w:rsidRDefault="003D44B8" w:rsidP="003D44B8">
      <w:pPr>
        <w:rPr>
          <w:sz w:val="24"/>
          <w:szCs w:val="24"/>
          <w:lang w:eastAsia="ar-SA"/>
        </w:rPr>
      </w:pPr>
    </w:p>
    <w:p w14:paraId="7E9B1DFE" w14:textId="13486148" w:rsidR="003D44B8" w:rsidRPr="00E4792F" w:rsidRDefault="003D44B8" w:rsidP="003D44B8">
      <w:pPr>
        <w:rPr>
          <w:sz w:val="24"/>
          <w:szCs w:val="24"/>
          <w:lang w:eastAsia="ar-SA"/>
        </w:rPr>
      </w:pPr>
      <w:r w:rsidRPr="00E4792F">
        <w:rPr>
          <w:sz w:val="24"/>
          <w:szCs w:val="24"/>
          <w:lang w:eastAsia="ar-SA"/>
        </w:rPr>
        <w:t>Глав</w:t>
      </w:r>
      <w:r>
        <w:rPr>
          <w:sz w:val="24"/>
          <w:szCs w:val="24"/>
          <w:lang w:eastAsia="ar-SA"/>
        </w:rPr>
        <w:t>а</w:t>
      </w:r>
      <w:r w:rsidRPr="00E4792F">
        <w:rPr>
          <w:sz w:val="24"/>
          <w:szCs w:val="24"/>
          <w:lang w:eastAsia="ar-SA"/>
        </w:rPr>
        <w:t xml:space="preserve"> </w:t>
      </w:r>
      <w:proofErr w:type="spellStart"/>
      <w:r w:rsidR="00B96898">
        <w:rPr>
          <w:sz w:val="24"/>
          <w:szCs w:val="24"/>
          <w:lang w:eastAsia="ar-SA"/>
        </w:rPr>
        <w:t>Толпаровского</w:t>
      </w:r>
      <w:proofErr w:type="spellEnd"/>
      <w:r w:rsidR="00B96898">
        <w:rPr>
          <w:sz w:val="24"/>
          <w:szCs w:val="24"/>
          <w:lang w:eastAsia="ar-SA"/>
        </w:rPr>
        <w:t xml:space="preserve"> </w:t>
      </w:r>
      <w:r w:rsidRPr="00E4792F">
        <w:rPr>
          <w:sz w:val="24"/>
          <w:szCs w:val="24"/>
          <w:lang w:eastAsia="ar-SA"/>
        </w:rPr>
        <w:t xml:space="preserve">сельского поселения </w:t>
      </w:r>
      <w:r w:rsidRPr="00E4792F">
        <w:rPr>
          <w:sz w:val="24"/>
          <w:szCs w:val="24"/>
          <w:lang w:eastAsia="ar-SA"/>
        </w:rPr>
        <w:tab/>
      </w:r>
      <w:r w:rsidRPr="00E4792F">
        <w:rPr>
          <w:sz w:val="24"/>
          <w:szCs w:val="24"/>
          <w:lang w:eastAsia="ar-SA"/>
        </w:rPr>
        <w:tab/>
      </w:r>
      <w:r w:rsidRPr="00E4792F">
        <w:rPr>
          <w:sz w:val="24"/>
          <w:szCs w:val="24"/>
          <w:lang w:eastAsia="ar-SA"/>
        </w:rPr>
        <w:tab/>
        <w:t xml:space="preserve">     </w:t>
      </w:r>
      <w:r w:rsidR="00B96898">
        <w:rPr>
          <w:sz w:val="24"/>
          <w:szCs w:val="24"/>
          <w:lang w:eastAsia="ar-SA"/>
        </w:rPr>
        <w:t xml:space="preserve">А.И. Романов </w:t>
      </w:r>
    </w:p>
    <w:p w14:paraId="1FDA83F9" w14:textId="77777777" w:rsidR="003D44B8" w:rsidRDefault="003D44B8" w:rsidP="003D44B8">
      <w:pPr>
        <w:ind w:firstLine="360"/>
        <w:jc w:val="both"/>
        <w:rPr>
          <w:sz w:val="24"/>
          <w:szCs w:val="24"/>
        </w:rPr>
      </w:pPr>
    </w:p>
    <w:p w14:paraId="1D05B41C" w14:textId="77777777" w:rsidR="003D44B8" w:rsidRDefault="003D44B8" w:rsidP="003D44B8">
      <w:pPr>
        <w:ind w:firstLine="360"/>
        <w:jc w:val="both"/>
        <w:rPr>
          <w:sz w:val="24"/>
          <w:szCs w:val="24"/>
        </w:rPr>
      </w:pPr>
    </w:p>
    <w:p w14:paraId="7EDB690A" w14:textId="77777777" w:rsidR="003D44B8" w:rsidRDefault="003D44B8" w:rsidP="003D44B8">
      <w:pPr>
        <w:ind w:firstLine="360"/>
        <w:jc w:val="both"/>
        <w:rPr>
          <w:sz w:val="24"/>
          <w:szCs w:val="24"/>
        </w:rPr>
      </w:pPr>
    </w:p>
    <w:p w14:paraId="4259A0CA" w14:textId="77777777" w:rsidR="003D44B8" w:rsidRDefault="003D44B8" w:rsidP="003D44B8">
      <w:pPr>
        <w:ind w:firstLine="360"/>
        <w:jc w:val="both"/>
        <w:rPr>
          <w:sz w:val="24"/>
          <w:szCs w:val="24"/>
        </w:rPr>
      </w:pPr>
    </w:p>
    <w:p w14:paraId="037A3E7A" w14:textId="77777777" w:rsidR="003D44B8" w:rsidRDefault="003D44B8" w:rsidP="003D44B8">
      <w:pPr>
        <w:ind w:firstLine="360"/>
        <w:jc w:val="both"/>
        <w:rPr>
          <w:sz w:val="24"/>
          <w:szCs w:val="24"/>
        </w:rPr>
      </w:pPr>
    </w:p>
    <w:p w14:paraId="03BB80AD" w14:textId="77777777" w:rsidR="003D44B8" w:rsidRDefault="003D44B8" w:rsidP="003D44B8">
      <w:pPr>
        <w:ind w:firstLine="360"/>
        <w:jc w:val="both"/>
        <w:rPr>
          <w:sz w:val="24"/>
          <w:szCs w:val="24"/>
        </w:rPr>
      </w:pPr>
    </w:p>
    <w:p w14:paraId="4B4422B9" w14:textId="77777777" w:rsidR="003D44B8" w:rsidRDefault="003D44B8" w:rsidP="003D44B8">
      <w:pPr>
        <w:ind w:firstLine="360"/>
        <w:jc w:val="both"/>
        <w:rPr>
          <w:sz w:val="24"/>
          <w:szCs w:val="24"/>
        </w:rPr>
      </w:pPr>
    </w:p>
    <w:p w14:paraId="0FF4DDB0" w14:textId="77777777" w:rsidR="003D44B8" w:rsidRDefault="003D44B8" w:rsidP="003D44B8">
      <w:pPr>
        <w:ind w:firstLine="360"/>
        <w:jc w:val="both"/>
        <w:rPr>
          <w:sz w:val="24"/>
          <w:szCs w:val="24"/>
        </w:rPr>
      </w:pPr>
    </w:p>
    <w:p w14:paraId="3FE9718B" w14:textId="77777777" w:rsidR="003D44B8" w:rsidRDefault="003D44B8" w:rsidP="003D44B8">
      <w:pPr>
        <w:ind w:firstLine="360"/>
        <w:jc w:val="both"/>
        <w:rPr>
          <w:sz w:val="24"/>
          <w:szCs w:val="24"/>
        </w:rPr>
      </w:pPr>
    </w:p>
    <w:p w14:paraId="79B5BBB5" w14:textId="77777777" w:rsidR="003D44B8" w:rsidRDefault="003D44B8" w:rsidP="003D44B8">
      <w:pPr>
        <w:ind w:firstLine="360"/>
        <w:jc w:val="both"/>
        <w:rPr>
          <w:sz w:val="24"/>
          <w:szCs w:val="24"/>
        </w:rPr>
      </w:pPr>
    </w:p>
    <w:p w14:paraId="4BEF0344" w14:textId="77777777" w:rsidR="003D44B8" w:rsidRDefault="003D44B8" w:rsidP="003D44B8">
      <w:pPr>
        <w:ind w:firstLine="360"/>
        <w:jc w:val="both"/>
        <w:rPr>
          <w:sz w:val="24"/>
          <w:szCs w:val="24"/>
        </w:rPr>
      </w:pPr>
    </w:p>
    <w:p w14:paraId="2B5D32ED" w14:textId="77777777" w:rsidR="003D44B8" w:rsidRDefault="003D44B8" w:rsidP="003D44B8">
      <w:pPr>
        <w:ind w:firstLine="360"/>
        <w:jc w:val="both"/>
        <w:rPr>
          <w:sz w:val="24"/>
          <w:szCs w:val="24"/>
        </w:rPr>
      </w:pPr>
    </w:p>
    <w:p w14:paraId="3177852A" w14:textId="77777777" w:rsidR="003D44B8" w:rsidRDefault="003D44B8" w:rsidP="003D44B8">
      <w:pPr>
        <w:ind w:firstLine="360"/>
        <w:jc w:val="both"/>
        <w:rPr>
          <w:sz w:val="24"/>
          <w:szCs w:val="24"/>
        </w:rPr>
      </w:pPr>
    </w:p>
    <w:p w14:paraId="513C78A5" w14:textId="77777777" w:rsidR="003D44B8" w:rsidRDefault="003D44B8" w:rsidP="003D44B8">
      <w:pPr>
        <w:ind w:firstLine="360"/>
        <w:jc w:val="both"/>
        <w:rPr>
          <w:sz w:val="24"/>
          <w:szCs w:val="24"/>
        </w:rPr>
      </w:pPr>
    </w:p>
    <w:p w14:paraId="17ED2A5C" w14:textId="77777777" w:rsidR="003D44B8" w:rsidRDefault="003D44B8" w:rsidP="003D44B8">
      <w:pPr>
        <w:ind w:firstLine="360"/>
        <w:jc w:val="both"/>
        <w:rPr>
          <w:sz w:val="24"/>
          <w:szCs w:val="24"/>
        </w:rPr>
      </w:pPr>
    </w:p>
    <w:p w14:paraId="007ECBCA" w14:textId="77777777" w:rsidR="003D44B8" w:rsidRDefault="003D44B8" w:rsidP="003D44B8">
      <w:pPr>
        <w:ind w:firstLine="360"/>
        <w:jc w:val="both"/>
        <w:rPr>
          <w:sz w:val="24"/>
          <w:szCs w:val="24"/>
        </w:rPr>
      </w:pPr>
    </w:p>
    <w:p w14:paraId="1B5CB8FC" w14:textId="77777777" w:rsidR="003D44B8" w:rsidRDefault="003D44B8" w:rsidP="003D44B8">
      <w:pPr>
        <w:ind w:firstLine="360"/>
        <w:jc w:val="both"/>
        <w:rPr>
          <w:sz w:val="24"/>
          <w:szCs w:val="24"/>
        </w:rPr>
      </w:pPr>
    </w:p>
    <w:p w14:paraId="4F3162A8" w14:textId="77777777" w:rsidR="003D44B8" w:rsidRDefault="003D44B8" w:rsidP="003D44B8">
      <w:pPr>
        <w:ind w:firstLine="360"/>
        <w:jc w:val="both"/>
        <w:rPr>
          <w:sz w:val="24"/>
          <w:szCs w:val="24"/>
        </w:rPr>
      </w:pPr>
    </w:p>
    <w:p w14:paraId="34A29478" w14:textId="77777777" w:rsidR="003D44B8" w:rsidRDefault="003D44B8" w:rsidP="003D44B8">
      <w:pPr>
        <w:ind w:firstLine="360"/>
        <w:jc w:val="both"/>
        <w:rPr>
          <w:sz w:val="24"/>
          <w:szCs w:val="24"/>
        </w:rPr>
      </w:pPr>
    </w:p>
    <w:p w14:paraId="5C26A20C" w14:textId="77777777" w:rsidR="003D44B8" w:rsidRDefault="003D44B8" w:rsidP="003D44B8">
      <w:pPr>
        <w:ind w:firstLine="360"/>
        <w:jc w:val="both"/>
        <w:rPr>
          <w:sz w:val="24"/>
          <w:szCs w:val="24"/>
        </w:rPr>
      </w:pPr>
    </w:p>
    <w:p w14:paraId="51239A1F" w14:textId="77777777" w:rsidR="003D44B8" w:rsidRDefault="003D44B8" w:rsidP="003D44B8">
      <w:pPr>
        <w:ind w:firstLine="360"/>
        <w:jc w:val="both"/>
        <w:rPr>
          <w:sz w:val="24"/>
          <w:szCs w:val="24"/>
        </w:rPr>
      </w:pPr>
    </w:p>
    <w:p w14:paraId="5DDC8973" w14:textId="77777777" w:rsidR="003D44B8" w:rsidRDefault="003D44B8" w:rsidP="003D44B8">
      <w:pPr>
        <w:ind w:firstLine="360"/>
        <w:jc w:val="both"/>
        <w:rPr>
          <w:sz w:val="24"/>
          <w:szCs w:val="24"/>
        </w:rPr>
      </w:pPr>
    </w:p>
    <w:p w14:paraId="5BEEFA54" w14:textId="77777777" w:rsidR="003D44B8" w:rsidRDefault="003D44B8"/>
    <w:sectPr w:rsidR="003D4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B8"/>
    <w:rsid w:val="001B4C27"/>
    <w:rsid w:val="003D44B8"/>
    <w:rsid w:val="00B9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B902"/>
  <w15:chartTrackingRefBased/>
  <w15:docId w15:val="{8CDDF226-8239-43C5-B817-0303A732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4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44B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3D44B8"/>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basedOn w:val="a0"/>
    <w:link w:val="ConsPlusNormal"/>
    <w:locked/>
    <w:rsid w:val="003D44B8"/>
    <w:rPr>
      <w:rFonts w:ascii="Calibri" w:eastAsia="Times New Roman" w:hAnsi="Calibri" w:cs="Calibri"/>
      <w:lang w:eastAsia="ru-RU"/>
    </w:rPr>
  </w:style>
  <w:style w:type="paragraph" w:customStyle="1" w:styleId="pboth">
    <w:name w:val="pboth"/>
    <w:basedOn w:val="a"/>
    <w:rsid w:val="003D44B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3D44B8"/>
  </w:style>
  <w:style w:type="paragraph" w:styleId="a3">
    <w:name w:val="Normal (Web)"/>
    <w:aliases w:val="Обычный (Web),Обычный (Web)1"/>
    <w:basedOn w:val="a"/>
    <w:uiPriority w:val="99"/>
    <w:unhideWhenUsed/>
    <w:qFormat/>
    <w:rsid w:val="003D44B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3c56333ea62111c2be18b2dac5bcb30a52bb5a25/" TargetMode="External"/><Relationship Id="rId13" Type="http://schemas.openxmlformats.org/officeDocument/2006/relationships/hyperlink" Target="http://www.consultant.ru/document/cons_doc_LAW_342030/3c56333ea62111c2be18b2dac5bcb30a52bb5a25/" TargetMode="External"/><Relationship Id="rId3" Type="http://schemas.openxmlformats.org/officeDocument/2006/relationships/webSettings" Target="webSettings.xml"/><Relationship Id="rId7" Type="http://schemas.openxmlformats.org/officeDocument/2006/relationships/hyperlink" Target="http://www.consultant.ru/document/cons_doc_LAW_342030/b884020ea7453099ba8bc9ca021b84982cadea7d/" TargetMode="External"/><Relationship Id="rId12" Type="http://schemas.openxmlformats.org/officeDocument/2006/relationships/hyperlink" Target="http://www.consultant.ru/document/cons_doc_LAW_342030/3c56333ea62111c2be18b2dac5bcb30a52bb5a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42030/b884020ea7453099ba8bc9ca021b84982cadea7d/" TargetMode="External"/><Relationship Id="rId11" Type="http://schemas.openxmlformats.org/officeDocument/2006/relationships/hyperlink" Target="http://www.consultant.ru/document/cons_doc_LAW_342030/3c56333ea62111c2be18b2dac5bcb30a52bb5a25/" TargetMode="External"/><Relationship Id="rId5" Type="http://schemas.openxmlformats.org/officeDocument/2006/relationships/hyperlink" Target="consultantplus://offline/ref=C9D7954D51C2D9D0B002C8986DAA2BFB12B46A07DE7CE77EEE75277814042BD46D27B701CE7Ar1BCI" TargetMode="External"/><Relationship Id="rId15" Type="http://schemas.openxmlformats.org/officeDocument/2006/relationships/hyperlink" Target="http://www.consultant.ru/document/cons_doc_LAW_348016/8f7c0ce0195a7f4f0985d1ca3612eee1bc811452/" TargetMode="External"/><Relationship Id="rId10" Type="http://schemas.openxmlformats.org/officeDocument/2006/relationships/hyperlink" Target="http://www.consultant.ru/document/cons_doc_LAW_342030/3c56333ea62111c2be18b2dac5bcb30a52bb5a25/" TargetMode="External"/><Relationship Id="rId4" Type="http://schemas.openxmlformats.org/officeDocument/2006/relationships/hyperlink" Target="http://www.consultant.ru/document/cons_doc_LAW_342030/fb76ce1fdb5356574b298a9dcdafcfc8fc6c937b/" TargetMode="External"/><Relationship Id="rId9" Type="http://schemas.openxmlformats.org/officeDocument/2006/relationships/hyperlink" Target="http://www.consultant.ru/document/cons_doc_LAW_342030/3c56333ea62111c2be18b2dac5bcb30a52bb5a25/" TargetMode="External"/><Relationship Id="rId14" Type="http://schemas.openxmlformats.org/officeDocument/2006/relationships/hyperlink" Target="http://www.consultant.ru/document/cons_doc_LAW_342030/3c56333ea62111c2be18b2dac5bcb30a52bb5a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2022-07-01T07:03:00Z</dcterms:created>
  <dcterms:modified xsi:type="dcterms:W3CDTF">2022-07-01T07:46:00Z</dcterms:modified>
</cp:coreProperties>
</file>